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Реестр границ является составной частью Единого государственного реестра недвижимости (ЕГРН). Он содержит сведения о границах: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зон с особыми условиями использования территорий (ЗОУИТ);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территориальных зон;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публичных сервитутов;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территорий объектов культурного наследия;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особо охраняемых природных территорий (ООПТ);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особых экономических зон;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охотничьих угодий;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территорий опережающего социально-экономического развития (ТОСЭР);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зон территориального развития в Российской Федерации;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игорных зон;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лесничеств;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лесопарковых поясов;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береговых линий;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резервированных земель;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муниципальных образований;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населенных пунктов;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 Государственной границе Российской Федерации;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 границах между субъектами Российской Федерации;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 границах Байкальской природной территории и ее экологических зон;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 проекте межевания территорий.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Установление и утверждение границ указанных зон и территорий отнесено к компетенции соответствующих органов государственной власти, органов местного самоуправления и регламентируется нормативными документами.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Сведения об объектах Реестра границ вносятся в ЕГРН в порядке межведомственного информационного взаимодействия на основании документов подготовленных и направленных органами государственной власти и местного самоуправления, принявших соответствующие решения (акты). Правила направления таких документов (сведений) в орган </w:t>
      </w:r>
      <w:r>
        <w:rPr>
          <w:color w:val="273350"/>
          <w:sz w:val="28"/>
          <w:szCs w:val="28"/>
        </w:rPr>
        <w:lastRenderedPageBreak/>
        <w:t>регистрации прав установлены статьей 32 Федерального закона от 13.07.2015 № 218-ФЗ «О государственной регистрации недвижимости». При этом за непредставление документов (содержащихся в них сведений) органы государственной власти и местного самоуправления несут ответственность, предусмотренную законодательством Российской Федерации.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Территориальные зоны, в границах которых находятся земельные участки, определяют порядок их использования в соответствии с видами разрешенного использования.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Запись о проекте межевания территории содержит сведения о местоположении границ земельных участков подлежащих образованию или изменению, их площади и видах разрешенного использования.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Сведения о зонах с особыми условиями использования территорий, особо охраняемых природных территориях, территориях объектов культурного наследия, содержат ограничения использования объектов недвижимости в пределах таких зон. В отношении земельных участков, частично входящих в границы зон с особыми условиями использования, осуществляется кадастровый учет их частей.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Важно понимать, что земельные участки, включенные в границы ЗОУИТ, не изымаются у собственников, землепользователей, землевладельцев и арендаторов, за исключением случаев прямо предусмотренных федеральным законом. Однако, если земельный участок попадает в границы ЗОУИТ, на нем начинают действовать установленные ограничения.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Возмещение правообладателям земельных участков убытков, причиненных ограничением их прав в связи с установлением, изменением зон с особыми условиями использования территорий, осуществляется в соответствии со статьей 57.1 Земельного Кодекса.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В случае, если установление или изменение зоны с особыми условиями использования территории приводит к невозможности использования земельного участка и (или) расположенного на нем объекта недвижимого имущества, в соответствии с их разрешенным использованием, правообладатели зданий, сооружений, в связи с размещением которых принято решение об установлении или изменении зоны с особыми условиями использования территории, застройщики, органы государственной власти, органы местного самоуправления, обязаны выкупить такие земельный участок и (или) расположенный на нем объект недвижимого имущества.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Узнать информацию об ограничениях использования земельного участка можно, заказав  выписку об объекте недвижимости из ЕГРН, которая содержит не только сведения об основных характеристиках объекта и зарегистрированных правах, а так же иную дополнительную информацию, которая внесена в ЕГРН. Данную выписку можно запросить через МФЦ при личном обращении, через выездное обслуживание филиала ППК «Роскадастр» по Воронежской области или с помощью официального сайта </w:t>
      </w:r>
      <w:r>
        <w:rPr>
          <w:color w:val="273350"/>
          <w:sz w:val="28"/>
          <w:szCs w:val="28"/>
        </w:rPr>
        <w:t>Росреестра</w:t>
      </w:r>
      <w:r>
        <w:rPr>
          <w:color w:val="000000"/>
          <w:sz w:val="28"/>
          <w:szCs w:val="28"/>
        </w:rPr>
        <w:t>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Кроме того, информация о расположении земельного участка в границах зон с особыми условиями использования территории отображается в общедоступном сервисе Публичная кадастровая карта Росреестра (www.pkk.rosreestr.ru).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Для этого необходимо в меню «Управление картой» при просмотре сведений о земельном участке подключить слой  «Зоны с особыми условиями использования территории». На карте отобразится расположение участка в границах таких зон, при наличии сведений о них в ЕГРН.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6"/>
          <w:color w:val="273350"/>
        </w:rPr>
        <w:t>Контакты для СМИ: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Пресс-служба филиала ППК «Роскадастр» по Воронежской области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8 (473) 327-18-92 (доб. 2429 или 2326)</w:t>
      </w:r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hyperlink r:id="rId5" w:history="1">
        <w:r>
          <w:rPr>
            <w:rStyle w:val="a7"/>
          </w:rPr>
          <w:t>press@36.kadastr.ru</w:t>
        </w:r>
      </w:hyperlink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hyperlink r:id="rId6" w:history="1">
        <w:r>
          <w:rPr>
            <w:rStyle w:val="a7"/>
          </w:rPr>
          <w:t>https://kadastr.ru/</w:t>
        </w:r>
      </w:hyperlink>
    </w:p>
    <w:p w:rsidR="00EE72DB" w:rsidRDefault="00EE72DB" w:rsidP="00EE72DB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394077, г. Воронеж, ул. Генерала Лизюкова, д.2</w:t>
      </w:r>
    </w:p>
    <w:p w:rsidR="00110221" w:rsidRDefault="00110221">
      <w:bookmarkStart w:id="0" w:name="_GoBack"/>
      <w:bookmarkEnd w:id="0"/>
    </w:p>
    <w:sectPr w:rsidR="0011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DB"/>
    <w:rsid w:val="00110221"/>
    <w:rsid w:val="00C213CB"/>
    <w:rsid w:val="00E23627"/>
    <w:rsid w:val="00E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72DB"/>
    <w:rPr>
      <w:b/>
      <w:bCs/>
    </w:rPr>
  </w:style>
  <w:style w:type="character" w:styleId="a7">
    <w:name w:val="Hyperlink"/>
    <w:basedOn w:val="a0"/>
    <w:uiPriority w:val="99"/>
    <w:semiHidden/>
    <w:unhideWhenUsed/>
    <w:rsid w:val="00EE7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72DB"/>
    <w:rPr>
      <w:b/>
      <w:bCs/>
    </w:rPr>
  </w:style>
  <w:style w:type="character" w:styleId="a7">
    <w:name w:val="Hyperlink"/>
    <w:basedOn w:val="a0"/>
    <w:uiPriority w:val="99"/>
    <w:semiHidden/>
    <w:unhideWhenUsed/>
    <w:rsid w:val="00EE7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2024-11-27T12:01:00Z</dcterms:created>
  <dcterms:modified xsi:type="dcterms:W3CDTF">2024-11-27T12:02:00Z</dcterms:modified>
</cp:coreProperties>
</file>