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6"/>
          <w:color w:val="273350"/>
          <w:sz w:val="28"/>
          <w:szCs w:val="28"/>
        </w:rPr>
        <w:t>"Плюсы" официального оформления трудовых отношений</w:t>
      </w:r>
    </w:p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Положительный имидж социально ответственного работодателя, хорошая деловая репутация.</w:t>
      </w:r>
    </w:p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Возможность участия в программах господдержки, в том числе получения грантов, компенсации банковской ставки рефинансирования.</w:t>
      </w:r>
    </w:p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организации.</w:t>
      </w:r>
    </w:p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Возможность привлечь к материальной и дисциплинарной ответственности в порядке, установленном ТК РФ и иными нормативными актами работников, виновных в нарушении трудового законодательства и иных актов, содержащих нормы трудового права.</w:t>
      </w:r>
    </w:p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6"/>
          <w:color w:val="273350"/>
          <w:sz w:val="28"/>
          <w:szCs w:val="28"/>
        </w:rPr>
        <w:t>"Минусы" неформальной занятости</w:t>
      </w:r>
    </w:p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Риск проведения проверок со стороны контрольно-надзорных органов, прокуратуры;</w:t>
      </w:r>
    </w:p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Административные штрафы на должностных лиц(</w:t>
      </w:r>
      <w:hyperlink r:id="rId5" w:history="1">
        <w:r>
          <w:rPr>
            <w:rStyle w:val="a7"/>
            <w:color w:val="306AFD"/>
            <w:sz w:val="28"/>
            <w:szCs w:val="28"/>
          </w:rPr>
          <w:t>ст. 5.27 КоАП РФ</w:t>
        </w:r>
      </w:hyperlink>
      <w:r>
        <w:rPr>
          <w:color w:val="273350"/>
          <w:sz w:val="28"/>
          <w:szCs w:val="28"/>
        </w:rPr>
        <w:t>);</w:t>
      </w:r>
    </w:p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Отсутствие возможности привлечь работника к ответственности за несоблюдение трудовой дисциплины, обеспечить сохранность материальных ценностей и т.п.</w:t>
      </w:r>
    </w:p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Ответственность в соответствии со </w:t>
      </w:r>
      <w:hyperlink r:id="rId6" w:history="1">
        <w:r>
          <w:rPr>
            <w:rStyle w:val="a7"/>
            <w:color w:val="306AFD"/>
            <w:sz w:val="28"/>
            <w:szCs w:val="28"/>
          </w:rPr>
          <w:t>ст.122 Налогового кодекса РФ</w:t>
        </w:r>
      </w:hyperlink>
      <w:r>
        <w:rPr>
          <w:color w:val="273350"/>
          <w:sz w:val="28"/>
          <w:szCs w:val="28"/>
        </w:rPr>
        <w:t>, уголовную ответственность по </w:t>
      </w:r>
      <w:hyperlink r:id="rId7" w:history="1">
        <w:r>
          <w:rPr>
            <w:rStyle w:val="a7"/>
            <w:color w:val="306AFD"/>
            <w:sz w:val="28"/>
            <w:szCs w:val="28"/>
          </w:rPr>
          <w:t>ст.145.1 Уголовного кодекса РФ</w:t>
        </w:r>
      </w:hyperlink>
      <w:r>
        <w:rPr>
          <w:color w:val="273350"/>
          <w:sz w:val="28"/>
          <w:szCs w:val="28"/>
        </w:rPr>
        <w:t>.</w:t>
      </w:r>
    </w:p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Отсутствие возможности принять участие в государственных программах, государственной поддержке.</w:t>
      </w:r>
    </w:p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Отсутствие возможности поучать займы, кредиты и др.</w:t>
      </w:r>
    </w:p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6"/>
          <w:color w:val="273350"/>
          <w:sz w:val="28"/>
          <w:szCs w:val="28"/>
        </w:rPr>
        <w:t>"Плюсы" официального оформления трудовых отношений</w:t>
      </w:r>
    </w:p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Положительный имидж социально ответственного работодателя, хорошая деловая репутация.</w:t>
      </w:r>
    </w:p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Возможность участия в программах господдержки, в том числе получения грантов, компенсации банковской ставки рефинансирования.</w:t>
      </w:r>
    </w:p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организации.</w:t>
      </w:r>
    </w:p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 xml:space="preserve">Возможность привлечь к материальной и дисциплинарной ответственности в порядке, установленном ТК РФ и иными нормативными актами работников, </w:t>
      </w:r>
      <w:r>
        <w:rPr>
          <w:color w:val="273350"/>
          <w:sz w:val="28"/>
          <w:szCs w:val="28"/>
        </w:rPr>
        <w:lastRenderedPageBreak/>
        <w:t>виновных в нарушении трудового законодательства и иных актов, содержащих нормы трудового права.</w:t>
      </w:r>
    </w:p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6"/>
          <w:color w:val="273350"/>
          <w:sz w:val="28"/>
          <w:szCs w:val="28"/>
        </w:rPr>
        <w:t>"Минусы" неформальной занятости</w:t>
      </w:r>
    </w:p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Риск проведения проверок со стороны контрольно-надзорных органов, прокуратуры;</w:t>
      </w:r>
    </w:p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Административные штрафы на должностных лиц(</w:t>
      </w:r>
      <w:hyperlink r:id="rId8" w:history="1">
        <w:r>
          <w:rPr>
            <w:rStyle w:val="a7"/>
            <w:color w:val="306AFD"/>
            <w:sz w:val="28"/>
            <w:szCs w:val="28"/>
          </w:rPr>
          <w:t>ст. 5.27 КоАП РФ</w:t>
        </w:r>
      </w:hyperlink>
      <w:r>
        <w:rPr>
          <w:color w:val="273350"/>
          <w:sz w:val="28"/>
          <w:szCs w:val="28"/>
        </w:rPr>
        <w:t>);</w:t>
      </w:r>
    </w:p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Отсутствие возможности привлечь работника к ответственности за несоблюдение трудовой дисциплины, обеспечить сохранность материальных ценностей и т.п.</w:t>
      </w:r>
    </w:p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Ответственность в соответствии со </w:t>
      </w:r>
      <w:hyperlink r:id="rId9" w:history="1">
        <w:r>
          <w:rPr>
            <w:rStyle w:val="a7"/>
            <w:color w:val="306AFD"/>
            <w:sz w:val="28"/>
            <w:szCs w:val="28"/>
          </w:rPr>
          <w:t>ст.122 Налогового кодекса РФ</w:t>
        </w:r>
      </w:hyperlink>
      <w:r>
        <w:rPr>
          <w:color w:val="273350"/>
          <w:sz w:val="28"/>
          <w:szCs w:val="28"/>
        </w:rPr>
        <w:t>, уголовную ответственность по </w:t>
      </w:r>
      <w:hyperlink r:id="rId10" w:history="1">
        <w:r>
          <w:rPr>
            <w:rStyle w:val="a7"/>
            <w:color w:val="306AFD"/>
            <w:sz w:val="28"/>
            <w:szCs w:val="28"/>
          </w:rPr>
          <w:t>ст.145.1 Уголовного кодекса РФ</w:t>
        </w:r>
      </w:hyperlink>
      <w:r>
        <w:rPr>
          <w:color w:val="273350"/>
          <w:sz w:val="28"/>
          <w:szCs w:val="28"/>
        </w:rPr>
        <w:t>.</w:t>
      </w:r>
    </w:p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Отсутствие возможности принять участие в государственных программах, государственной поддержке.</w:t>
      </w:r>
    </w:p>
    <w:p w:rsidR="001D45DF" w:rsidRDefault="001D45DF" w:rsidP="001D45DF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Отсутствие возможности поучать займы, кредиты и др.</w:t>
      </w:r>
    </w:p>
    <w:p w:rsidR="00110221" w:rsidRDefault="00110221">
      <w:bookmarkStart w:id="0" w:name="_GoBack"/>
      <w:bookmarkEnd w:id="0"/>
    </w:p>
    <w:sectPr w:rsidR="0011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DF"/>
    <w:rsid w:val="00110221"/>
    <w:rsid w:val="001D45DF"/>
    <w:rsid w:val="00C213CB"/>
    <w:rsid w:val="00E2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D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45DF"/>
    <w:rPr>
      <w:b/>
      <w:bCs/>
    </w:rPr>
  </w:style>
  <w:style w:type="character" w:styleId="a7">
    <w:name w:val="Hyperlink"/>
    <w:basedOn w:val="a0"/>
    <w:uiPriority w:val="99"/>
    <w:semiHidden/>
    <w:unhideWhenUsed/>
    <w:rsid w:val="001D45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D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45DF"/>
    <w:rPr>
      <w:b/>
      <w:bCs/>
    </w:rPr>
  </w:style>
  <w:style w:type="character" w:styleId="a7">
    <w:name w:val="Hyperlink"/>
    <w:basedOn w:val="a0"/>
    <w:uiPriority w:val="99"/>
    <w:semiHidden/>
    <w:unhideWhenUsed/>
    <w:rsid w:val="001D4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61/7ff50b874c8cbce814266fd45eb5fff8b30449b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699/cd3e8b59f3f95471173b3cce472934e8871e64b3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9671/1bab8cfd8c4da82e8af44f7ebcbfa1716bac958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34661/7ff50b874c8cbce814266fd45eb5fff8b30449b6/" TargetMode="External"/><Relationship Id="rId10" Type="http://schemas.openxmlformats.org/officeDocument/2006/relationships/hyperlink" Target="https://www.consultant.ru/document/cons_doc_LAW_10699/cd3e8b59f3f95471173b3cce472934e8871e64b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9671/1bab8cfd8c4da82e8af44f7ebcbfa1716bac95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2025-06-19T07:19:00Z</dcterms:created>
  <dcterms:modified xsi:type="dcterms:W3CDTF">2025-06-19T07:19:00Z</dcterms:modified>
</cp:coreProperties>
</file>