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23" w:rsidRPr="00842A48" w:rsidRDefault="006D1223" w:rsidP="006D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D1223" w:rsidRPr="00842A48" w:rsidRDefault="006D1223" w:rsidP="006D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6D1223" w:rsidRPr="00842A48" w:rsidRDefault="006D1223" w:rsidP="006D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6D1223" w:rsidRPr="00842A48" w:rsidRDefault="006D1223" w:rsidP="006D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D1223" w:rsidRPr="00842A48" w:rsidRDefault="006D1223" w:rsidP="006D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223" w:rsidRDefault="006D1223" w:rsidP="006D12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D1223" w:rsidRPr="00842A48" w:rsidRDefault="006D1223" w:rsidP="006D12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D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8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№ </w:t>
      </w:r>
      <w:r w:rsidR="0049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</w:p>
    <w:p w:rsidR="006D1223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2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</w:p>
    <w:p w:rsidR="002901D0" w:rsidRPr="00842A48" w:rsidRDefault="002901D0" w:rsidP="006D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 слушаниях по проекту</w:t>
      </w: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бюджета Александровского сельского </w:t>
      </w: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Терновского муниципального</w:t>
      </w: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08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D1223" w:rsidRPr="00842A48" w:rsidRDefault="006D1223" w:rsidP="006D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223" w:rsidRPr="00842A48" w:rsidRDefault="006D1223" w:rsidP="006D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соответствии с  Бюджетным Кодексом РФ и  Уставом Александровского сельского поселения Терновского муниципального района  Воронежской области Совет народных депутатов Александровского сельского поселения Терновского муниципального района  </w:t>
      </w:r>
    </w:p>
    <w:p w:rsidR="006D1223" w:rsidRPr="00842A48" w:rsidRDefault="006D1223" w:rsidP="006D1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4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6D1223" w:rsidRPr="00842A48" w:rsidRDefault="006D1223" w:rsidP="006D1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Назначить  и провести  публичные слушания по проекту исполнения  бюджета Александровского сельского поселения Терновского муниципального района на 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зале заседаний администрации Александровского сельского поселения по адресу: </w:t>
      </w:r>
      <w:proofErr w:type="gramStart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</w:t>
      </w:r>
      <w:proofErr w:type="gramEnd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Свободы д.1.</w:t>
      </w:r>
    </w:p>
    <w:p w:rsidR="006D1223" w:rsidRPr="00842A48" w:rsidRDefault="006D1223" w:rsidP="006D1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Для организации подготовки и проведения публичных слушаний, обобщения замечаний и предложений по проекту исполнения  бюджета Александровского сельского  поселения Терновского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образовать комиссию в составе:</w:t>
      </w:r>
    </w:p>
    <w:p w:rsidR="006D1223" w:rsidRPr="00842A48" w:rsidRDefault="006D1223" w:rsidP="006D1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Вострикова Любовь  Ивановна – глава Александровского сельского поселения;</w:t>
      </w:r>
    </w:p>
    <w:p w:rsidR="0008467B" w:rsidRPr="00842A48" w:rsidRDefault="0008467B" w:rsidP="0008467B">
      <w:pPr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Лапшева</w:t>
      </w:r>
      <w:proofErr w:type="spellEnd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администрации;</w:t>
      </w:r>
    </w:p>
    <w:p w:rsidR="0008467B" w:rsidRPr="00842A48" w:rsidRDefault="006D1223" w:rsidP="00084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Белинина</w:t>
      </w:r>
      <w:proofErr w:type="spellEnd"/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Жанна Ивановна –</w:t>
      </w:r>
      <w:r w:rsidR="0008467B" w:rsidRP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7B"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 Александровского сельского поселения;</w:t>
      </w:r>
    </w:p>
    <w:p w:rsidR="006D1223" w:rsidRPr="00842A48" w:rsidRDefault="0008467B" w:rsidP="006D1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Лапшева</w:t>
      </w:r>
      <w:proofErr w:type="spellEnd"/>
      <w:r w:rsidR="006D1223"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Владимировн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223"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6D1223"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народных депутатов Александровского сельского поселения;</w:t>
      </w:r>
    </w:p>
    <w:p w:rsidR="006D1223" w:rsidRPr="00842A48" w:rsidRDefault="006D1223" w:rsidP="006D122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Утвердить порядок учета  предложений   и участия  граждан  в обсуждении  проекта исполнения  бюджета   Александровского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Воронежской  области  за 20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согласно приложению № </w:t>
      </w:r>
      <w:r w:rsidR="00084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3C9" w:rsidRPr="008753C9" w:rsidRDefault="008753C9" w:rsidP="008753C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</w:t>
      </w:r>
      <w:r w:rsidR="00715E79" w:rsidRPr="0071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</w:t>
      </w:r>
      <w:r w:rsidR="0071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  и на сайте в сети Интернет. </w:t>
      </w:r>
    </w:p>
    <w:p w:rsidR="008753C9" w:rsidRPr="008753C9" w:rsidRDefault="008753C9" w:rsidP="008753C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 Решение вступает в силу </w:t>
      </w:r>
      <w:r w:rsidR="0037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опубликования.</w:t>
      </w:r>
    </w:p>
    <w:p w:rsidR="008753C9" w:rsidRDefault="008753C9" w:rsidP="008753C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решения возложить на главу Александровского сельского поселения Вострикову Любовь  Ивановну. </w:t>
      </w:r>
    </w:p>
    <w:p w:rsidR="008753C9" w:rsidRPr="008753C9" w:rsidRDefault="008753C9" w:rsidP="008753C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23" w:rsidRPr="00842A48" w:rsidRDefault="006D1223" w:rsidP="006D122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Александровского </w:t>
      </w:r>
    </w:p>
    <w:p w:rsidR="00234F4F" w:rsidRPr="00234F4F" w:rsidRDefault="006D1223" w:rsidP="00234F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Л.И.</w:t>
      </w:r>
      <w:r w:rsidR="0087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Вострикова   </w:t>
      </w:r>
    </w:p>
    <w:p w:rsidR="0008467B" w:rsidRDefault="00234F4F" w:rsidP="00234F4F">
      <w:pPr>
        <w:jc w:val="right"/>
      </w:pPr>
      <w:r>
        <w:tab/>
      </w:r>
    </w:p>
    <w:p w:rsidR="0008467B" w:rsidRDefault="0008467B" w:rsidP="00234F4F">
      <w:pPr>
        <w:jc w:val="right"/>
      </w:pPr>
    </w:p>
    <w:p w:rsidR="008753C9" w:rsidRDefault="008753C9" w:rsidP="00234F4F">
      <w:pPr>
        <w:jc w:val="right"/>
      </w:pPr>
    </w:p>
    <w:p w:rsidR="008753C9" w:rsidRDefault="008753C9" w:rsidP="00234F4F">
      <w:pPr>
        <w:jc w:val="right"/>
      </w:pPr>
    </w:p>
    <w:p w:rsidR="008753C9" w:rsidRDefault="008753C9" w:rsidP="00234F4F">
      <w:pPr>
        <w:jc w:val="right"/>
      </w:pPr>
    </w:p>
    <w:p w:rsidR="008753C9" w:rsidRDefault="008753C9" w:rsidP="00234F4F">
      <w:pPr>
        <w:jc w:val="right"/>
      </w:pPr>
    </w:p>
    <w:p w:rsidR="008753C9" w:rsidRDefault="008753C9" w:rsidP="00234F4F">
      <w:pPr>
        <w:jc w:val="right"/>
      </w:pPr>
    </w:p>
    <w:p w:rsidR="008753C9" w:rsidRDefault="008753C9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3C2EF1" w:rsidRDefault="003C2EF1" w:rsidP="00234F4F">
      <w:pPr>
        <w:jc w:val="right"/>
      </w:pPr>
    </w:p>
    <w:p w:rsidR="0008467B" w:rsidRDefault="0008467B" w:rsidP="00234F4F">
      <w:pPr>
        <w:jc w:val="right"/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ПРОЕКТ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ТЕРНОВСКОГО МУНИЦИПАЛЬНОГО РАЙОНА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74299" w:rsidRPr="00374299" w:rsidRDefault="00374299" w:rsidP="00374299">
      <w:pPr>
        <w:tabs>
          <w:tab w:val="left" w:pos="113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от __________   20 ______ г.                                                                 №                                                     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3742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3742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Александровка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утверждении отчета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исполнении бюджета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Терновского муниципального района</w:t>
      </w:r>
    </w:p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2021год. 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ind w:left="354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об исполнении бюджета Александровского сельского поселения за 2021 год по доходам  в сумме 57 786,8 тыс. рублей и по расходам в сумме 58 896,5 тыс. рублей с превышением расходов над доходами (дефицит бюджета сельского поселения) в сумме 1109,7 тыс. рублей и со следующими показателями: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поступлению доходов в бюджет Александровского сельского поселения за 2021 год по кодам классификации доходов бюджета согласно приложению 1  к настоящему решению;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 ведомственной структуре расходов бюджета Александровского сельского поселения за 2021 год согласно приложению 2 к настоящему решению;</w:t>
      </w:r>
    </w:p>
    <w:p w:rsidR="00374299" w:rsidRPr="00374299" w:rsidRDefault="00374299" w:rsidP="00374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 2021 год согласно приложению 3 к настоящему решению;</w:t>
      </w: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источникам внутреннего финансирования дефицита местного бюджета за 2021 год  по кодам 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4 к настоящему решению.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публичные слушания по обсуждению отчета об исполнении бюджета Александровского сельского поселения Терновского муниципального района Воронежской области за 2021 год  на __________2022г. в__ часов в здании администрации Александровского сельского поселения Терновского муниципального района расположенного по адресу: _____________</w:t>
      </w:r>
      <w:proofErr w:type="gramEnd"/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   Утвердить порядок учета предложений и участия граждан в обсуждении отчета об исполнении бюджета Александровского сельского поселения Терновского муниципального района Воронежской области за 2021 год (прилагается).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    Настоящее решение вступает  в силу со дня его обнародования.</w:t>
      </w:r>
    </w:p>
    <w:p w:rsidR="00374299" w:rsidRPr="00374299" w:rsidRDefault="00374299" w:rsidP="003C2E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   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  <w:bookmarkStart w:id="0" w:name="_GoBack"/>
      <w:bookmarkEnd w:id="0"/>
    </w:p>
    <w:p w:rsidR="00374299" w:rsidRPr="00374299" w:rsidRDefault="003C2EF1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</w:t>
      </w:r>
      <w:r w:rsidR="00374299"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 Александровского</w:t>
      </w:r>
    </w:p>
    <w:p w:rsidR="00374299" w:rsidRPr="00374299" w:rsidRDefault="00374299" w:rsidP="0037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сельского поселения                                                          Вострикова Л.И.                                                          </w:t>
      </w: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374299" w:rsidRPr="00374299" w:rsidRDefault="00374299" w:rsidP="003742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374299" w:rsidRPr="00374299" w:rsidTr="00374299">
        <w:trPr>
          <w:trHeight w:val="315"/>
        </w:trPr>
        <w:tc>
          <w:tcPr>
            <w:tcW w:w="9915" w:type="dxa"/>
            <w:vAlign w:val="bottom"/>
            <w:hideMark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от     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 2021 год по кодам классификации доходов бюджета</w:t>
      </w: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3742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63"/>
        <w:gridCol w:w="5177"/>
        <w:gridCol w:w="1275"/>
      </w:tblGrid>
      <w:tr w:rsidR="00374299" w:rsidRPr="00374299" w:rsidTr="00374299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(тыс. руб.)</w:t>
            </w:r>
          </w:p>
        </w:tc>
      </w:tr>
      <w:tr w:rsidR="00374299" w:rsidRPr="00374299" w:rsidTr="00374299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57786,8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1582,2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1210,7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1155,1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187,3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56204,6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56204,6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000  2  02  10000  00  0000  150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1256,0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374299" w:rsidRPr="00374299" w:rsidTr="00374299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000  2  02  15002  10  0000  150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обеспечение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1124,0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54858,0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273,8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000  2  02  45160 10 0000 150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53888,0</w:t>
            </w:r>
          </w:p>
        </w:tc>
      </w:tr>
    </w:tbl>
    <w:p w:rsidR="00374299" w:rsidRPr="00374299" w:rsidRDefault="00374299" w:rsidP="003742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675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374299" w:rsidRPr="00374299" w:rsidTr="00374299">
        <w:trPr>
          <w:trHeight w:val="315"/>
        </w:trPr>
        <w:tc>
          <w:tcPr>
            <w:tcW w:w="9915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от     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15"/>
        </w:trPr>
        <w:tc>
          <w:tcPr>
            <w:tcW w:w="9915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31"/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10005"/>
            </w:tblGrid>
            <w:tr w:rsidR="00374299" w:rsidRPr="00374299">
              <w:trPr>
                <w:trHeight w:val="77"/>
              </w:trPr>
              <w:tc>
                <w:tcPr>
                  <w:tcW w:w="10000" w:type="dxa"/>
                  <w:vAlign w:val="bottom"/>
                </w:tcPr>
                <w:p w:rsidR="00374299" w:rsidRPr="00374299" w:rsidRDefault="00374299" w:rsidP="003742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299" w:rsidRPr="00374299">
              <w:trPr>
                <w:trHeight w:val="77"/>
              </w:trPr>
              <w:tc>
                <w:tcPr>
                  <w:tcW w:w="10000" w:type="dxa"/>
                </w:tcPr>
                <w:p w:rsidR="00374299" w:rsidRPr="00374299" w:rsidRDefault="00374299" w:rsidP="00374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Александровского сельского поселения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 2021 год.</w:t>
      </w: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911"/>
        <w:gridCol w:w="850"/>
        <w:gridCol w:w="709"/>
        <w:gridCol w:w="709"/>
        <w:gridCol w:w="1418"/>
        <w:gridCol w:w="567"/>
        <w:gridCol w:w="1276"/>
      </w:tblGrid>
      <w:tr w:rsidR="00374299" w:rsidRPr="00374299" w:rsidTr="00374299">
        <w:trPr>
          <w:trHeight w:val="495"/>
        </w:trPr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855"/>
        </w:trPr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1701,6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61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2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524,5</w:t>
            </w:r>
          </w:p>
        </w:tc>
      </w:tr>
      <w:tr w:rsidR="00374299" w:rsidRPr="00374299" w:rsidTr="00374299">
        <w:trPr>
          <w:trHeight w:val="97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74299" w:rsidRPr="00374299" w:rsidTr="00374299">
        <w:trPr>
          <w:trHeight w:val="42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96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5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5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</w:tr>
      <w:tr w:rsidR="00374299" w:rsidRPr="00374299" w:rsidTr="00374299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5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1277,4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10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69,6</w:t>
            </w:r>
          </w:p>
        </w:tc>
      </w:tr>
      <w:tr w:rsidR="00374299" w:rsidRPr="00374299" w:rsidTr="00374299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237,9</w:t>
            </w:r>
          </w:p>
        </w:tc>
      </w:tr>
      <w:tr w:rsidR="00374299" w:rsidRPr="00374299" w:rsidTr="00374299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ц146 за счет субсидий из областного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54850,2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74299" w:rsidRPr="00374299" w:rsidTr="00374299">
        <w:trPr>
          <w:trHeight w:val="33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3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щ(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346,2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Александровского сельского поселения Терновского муниципального района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«Чистая вода»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 « Чистую воду» муниципальной программы Александровского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 »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01 3 09 91410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53772,0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местного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из областного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53655,4</w:t>
            </w:r>
          </w:p>
        </w:tc>
      </w:tr>
      <w:tr w:rsidR="00374299" w:rsidRPr="00374299" w:rsidTr="00374299">
        <w:trPr>
          <w:trHeight w:val="2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238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7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9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</w:tr>
      <w:tr w:rsidR="00374299" w:rsidRPr="00374299" w:rsidTr="00374299">
        <w:trPr>
          <w:trHeight w:val="59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74299" w:rsidRPr="00374299" w:rsidTr="00374299">
        <w:trPr>
          <w:trHeight w:val="3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7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4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Пенсионное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8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56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43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обеспечения социальных выплат отдельным категориям граждан</w:t>
            </w:r>
          </w:p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374299" w:rsidRPr="00374299" w:rsidTr="00374299">
        <w:trPr>
          <w:trHeight w:val="73"/>
        </w:trPr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74299" w:rsidRPr="00374299" w:rsidTr="00374299">
        <w:trPr>
          <w:trHeight w:val="73"/>
        </w:trPr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от     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54"/>
        <w:gridCol w:w="720"/>
        <w:gridCol w:w="720"/>
        <w:gridCol w:w="1440"/>
        <w:gridCol w:w="459"/>
        <w:gridCol w:w="261"/>
        <w:gridCol w:w="1141"/>
      </w:tblGrid>
      <w:tr w:rsidR="00374299" w:rsidRPr="00374299" w:rsidTr="00374299">
        <w:trPr>
          <w:gridAfter w:val="2"/>
          <w:wAfter w:w="140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Александровского сельского поселения по разделам и подразделам классификации расходов бюджетов за  2021 год</w:t>
            </w:r>
          </w:p>
        </w:tc>
      </w:tr>
      <w:tr w:rsidR="00374299" w:rsidRPr="00374299" w:rsidTr="00374299">
        <w:trPr>
          <w:trHeight w:val="322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22"/>
        </w:trPr>
        <w:tc>
          <w:tcPr>
            <w:tcW w:w="8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58896,5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1701,6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62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56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399,0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524,5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374299" w:rsidRPr="00374299" w:rsidTr="00374299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50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01 1 04 91430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374299" w:rsidRPr="00374299" w:rsidTr="00374299">
        <w:trPr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1277,4</w:t>
            </w:r>
          </w:p>
        </w:tc>
      </w:tr>
      <w:tr w:rsidR="00374299" w:rsidRPr="00374299" w:rsidTr="00374299">
        <w:trPr>
          <w:trHeight w:val="28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60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42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1003,7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благоустройство  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массового отдыха населения муниципальной программы Александровского сельского поселения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Терновского муниципального района Воронежской области  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области,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237,9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реализацию проектов по поддержке местных инициатив на территории муниципальных образований Воронежской области, ц146 за счет субсидий из областного бюджета.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696,2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54850,2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998,2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4299" w:rsidRPr="00374299" w:rsidTr="00374299">
        <w:trPr>
          <w:trHeight w:val="4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998,2</w:t>
            </w:r>
          </w:p>
        </w:tc>
      </w:tr>
      <w:tr w:rsidR="00374299" w:rsidRPr="00374299" w:rsidTr="00374299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337,3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01 3 04 78510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Содержание автомобильных  дорог   общего пользования»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</w:tr>
      <w:tr w:rsidR="00374299" w:rsidRPr="00374299" w:rsidTr="00374299">
        <w:trPr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41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01 3 06  91390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374299" w:rsidRPr="00374299" w:rsidTr="00374299">
        <w:trPr>
          <w:trHeight w:val="31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и 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01 3 08 78670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53852,0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Чистая вода»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 « Чистую воду» Александровского сельского поселения Терновского муниципального района Воронежской области </w:t>
            </w: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01 3 09 91410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53772,0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 за счет средств из областного бюджета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53655,4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01 5 01 90161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 обеспечения социальных выплат отдельным категориям граждан»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374299" w:rsidRPr="00374299" w:rsidTr="00374299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 обеспечения социальных выплат отдельным категориям граждан</w:t>
            </w: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01 4 0190470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900"/>
        <w:gridCol w:w="1278"/>
        <w:gridCol w:w="567"/>
        <w:gridCol w:w="1575"/>
      </w:tblGrid>
      <w:tr w:rsidR="00374299" w:rsidRPr="00374299" w:rsidTr="00374299">
        <w:trPr>
          <w:trHeight w:val="932"/>
        </w:trPr>
        <w:tc>
          <w:tcPr>
            <w:tcW w:w="657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73" w:tblpY="1651"/>
        <w:tblW w:w="10635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374299" w:rsidRPr="00374299" w:rsidTr="00374299">
        <w:trPr>
          <w:trHeight w:val="195"/>
        </w:trPr>
        <w:tc>
          <w:tcPr>
            <w:tcW w:w="10632" w:type="dxa"/>
            <w:noWrap/>
            <w:vAlign w:val="bottom"/>
          </w:tcPr>
          <w:p w:rsidR="00374299" w:rsidRPr="00374299" w:rsidRDefault="00374299" w:rsidP="0037429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4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народных депутатов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от     2022г.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2021год» </w:t>
            </w: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  <w:p w:rsidR="00374299" w:rsidRPr="00374299" w:rsidRDefault="00374299" w:rsidP="00374299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внутреннего финансирования дефицита</w:t>
            </w:r>
          </w:p>
          <w:p w:rsidR="00374299" w:rsidRPr="00374299" w:rsidRDefault="00374299" w:rsidP="00374299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бюджета   за 2021 год по кодам  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86"/>
        <w:tblOverlap w:val="never"/>
        <w:tblW w:w="20235" w:type="dxa"/>
        <w:tblLayout w:type="fixed"/>
        <w:tblLook w:val="04A0" w:firstRow="1" w:lastRow="0" w:firstColumn="1" w:lastColumn="0" w:noHBand="0" w:noVBand="1"/>
      </w:tblPr>
      <w:tblGrid>
        <w:gridCol w:w="10118"/>
        <w:gridCol w:w="10117"/>
      </w:tblGrid>
      <w:tr w:rsidR="00374299" w:rsidRPr="00374299" w:rsidTr="00374299">
        <w:trPr>
          <w:trHeight w:val="73"/>
        </w:trPr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9" w:type="dxa"/>
            <w:vAlign w:val="bottom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74299" w:rsidRPr="00374299" w:rsidTr="00374299">
        <w:trPr>
          <w:trHeight w:val="80"/>
        </w:trPr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9" w:type="dxa"/>
          </w:tcPr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постановлению администрации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Александровского</w:t>
            </w: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 муниципального района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 от 11октября   2021г.</w:t>
            </w:r>
          </w:p>
          <w:p w:rsidR="00374299" w:rsidRPr="00374299" w:rsidRDefault="00374299" w:rsidP="00374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299" w:rsidRPr="00374299" w:rsidRDefault="00374299" w:rsidP="0037429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4"/>
        <w:gridCol w:w="3120"/>
        <w:gridCol w:w="1276"/>
      </w:tblGrid>
      <w:tr w:rsidR="00374299" w:rsidRPr="00374299" w:rsidTr="00374299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</w:t>
            </w:r>
          </w:p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2021 г.</w:t>
            </w:r>
            <w:r w:rsidRPr="00374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374299" w:rsidRPr="00374299" w:rsidTr="00374299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74299" w:rsidRPr="00374299" w:rsidTr="00374299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1109,7</w:t>
            </w:r>
          </w:p>
        </w:tc>
      </w:tr>
      <w:tr w:rsidR="00374299" w:rsidRPr="00374299" w:rsidTr="00374299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4299" w:rsidRPr="00374299" w:rsidTr="00374299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1109,7</w:t>
            </w:r>
          </w:p>
        </w:tc>
      </w:tr>
      <w:tr w:rsidR="00374299" w:rsidRPr="00374299" w:rsidTr="00374299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- 59229,4</w:t>
            </w:r>
          </w:p>
        </w:tc>
      </w:tr>
      <w:tr w:rsidR="00374299" w:rsidRPr="00374299" w:rsidTr="00374299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-59229,4</w:t>
            </w:r>
          </w:p>
        </w:tc>
      </w:tr>
      <w:tr w:rsidR="00374299" w:rsidRPr="00374299" w:rsidTr="0037429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9" w:rsidRPr="00374299" w:rsidRDefault="00374299" w:rsidP="0037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60339,1</w:t>
            </w:r>
          </w:p>
        </w:tc>
      </w:tr>
      <w:tr w:rsidR="00374299" w:rsidRPr="00374299" w:rsidTr="00374299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9" w:rsidRPr="00374299" w:rsidRDefault="00374299" w:rsidP="0037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60339,1</w:t>
            </w:r>
          </w:p>
        </w:tc>
      </w:tr>
    </w:tbl>
    <w:p w:rsidR="00374299" w:rsidRPr="00374299" w:rsidRDefault="00374299" w:rsidP="00374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99" w:rsidRPr="00374299" w:rsidRDefault="00374299" w:rsidP="0037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374299">
      <w:pPr>
        <w:pStyle w:val="afa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70939" w:rsidRDefault="00970939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Приложение №2</w:t>
      </w:r>
    </w:p>
    <w:p w:rsidR="0008467B" w:rsidRPr="00653B84" w:rsidRDefault="0008467B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08467B" w:rsidRPr="00653B84" w:rsidRDefault="0008467B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Александровского сельского поселения</w:t>
      </w:r>
    </w:p>
    <w:p w:rsidR="0008467B" w:rsidRPr="00653B84" w:rsidRDefault="0008467B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08467B" w:rsidRPr="00653B84" w:rsidRDefault="0008467B" w:rsidP="0008467B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 xml:space="preserve"> от </w:t>
      </w:r>
      <w:r w:rsidR="00970939">
        <w:rPr>
          <w:rFonts w:ascii="Times New Roman" w:hAnsi="Times New Roman"/>
          <w:sz w:val="24"/>
          <w:szCs w:val="24"/>
        </w:rPr>
        <w:t>29.04.2022</w:t>
      </w:r>
      <w:r>
        <w:rPr>
          <w:rFonts w:ascii="Times New Roman" w:hAnsi="Times New Roman"/>
          <w:sz w:val="24"/>
          <w:szCs w:val="24"/>
        </w:rPr>
        <w:t>года  №</w:t>
      </w:r>
      <w:r w:rsidR="00374299">
        <w:rPr>
          <w:rFonts w:ascii="Times New Roman" w:hAnsi="Times New Roman"/>
          <w:sz w:val="24"/>
          <w:szCs w:val="24"/>
        </w:rPr>
        <w:t>77</w:t>
      </w:r>
    </w:p>
    <w:p w:rsidR="0008467B" w:rsidRPr="00653B84" w:rsidRDefault="0008467B" w:rsidP="0008467B">
      <w:pPr>
        <w:pStyle w:val="afa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ПОРЯДОК</w:t>
      </w:r>
    </w:p>
    <w:p w:rsidR="0008467B" w:rsidRPr="00653B84" w:rsidRDefault="0008467B" w:rsidP="0008467B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 xml:space="preserve">учета  замечаний и предложений по проекту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Александровского сельского поселения муниципального района</w:t>
      </w:r>
    </w:p>
    <w:p w:rsidR="0008467B" w:rsidRPr="00653B84" w:rsidRDefault="0008467B" w:rsidP="0008467B">
      <w:pPr>
        <w:pStyle w:val="afa"/>
        <w:ind w:left="-284"/>
        <w:jc w:val="center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>Воронежской области  и участие граждан в его  обсуждении</w:t>
      </w:r>
    </w:p>
    <w:p w:rsidR="0008467B" w:rsidRPr="00653B84" w:rsidRDefault="0008467B" w:rsidP="0008467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 xml:space="preserve">            1. Предложения граждан по проекту 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="00970939" w:rsidRPr="00653B84">
        <w:rPr>
          <w:rFonts w:ascii="Times New Roman" w:hAnsi="Times New Roman"/>
          <w:sz w:val="24"/>
          <w:szCs w:val="24"/>
        </w:rPr>
        <w:t xml:space="preserve"> </w:t>
      </w:r>
      <w:r w:rsidRPr="00653B84">
        <w:rPr>
          <w:rFonts w:ascii="Times New Roman" w:hAnsi="Times New Roman"/>
          <w:sz w:val="24"/>
          <w:szCs w:val="24"/>
        </w:rPr>
        <w:t>Александровского сельского поселения  муниципального района Воронежской области принимаются в письменном виде председателем   комиссии по учету предложений и замечаний по проекту</w:t>
      </w:r>
      <w:r w:rsidR="00970939" w:rsidRPr="00970939">
        <w:rPr>
          <w:rFonts w:ascii="Times New Roman" w:hAnsi="Times New Roman"/>
          <w:sz w:val="24"/>
          <w:szCs w:val="24"/>
        </w:rPr>
        <w:t xml:space="preserve">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 Александровского сельского поселения  Терновского муниципального района Воронежской области, а  в его отсутствие - одним из членов  комиссии.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ab/>
        <w:t>2. Предложения граждан по проекту</w:t>
      </w:r>
      <w:r w:rsidR="00970939" w:rsidRPr="00970939">
        <w:rPr>
          <w:rFonts w:ascii="Times New Roman" w:hAnsi="Times New Roman"/>
          <w:sz w:val="24"/>
          <w:szCs w:val="24"/>
        </w:rPr>
        <w:t xml:space="preserve">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 Александровского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53B84">
        <w:rPr>
          <w:rFonts w:ascii="Times New Roman" w:hAnsi="Times New Roman"/>
          <w:sz w:val="24"/>
          <w:szCs w:val="24"/>
        </w:rPr>
        <w:t>Гражданину, вносящему предложения и замечания по проекту</w:t>
      </w:r>
      <w:r w:rsidR="00970939" w:rsidRPr="00970939">
        <w:rPr>
          <w:rFonts w:ascii="Times New Roman" w:hAnsi="Times New Roman"/>
          <w:sz w:val="24"/>
          <w:szCs w:val="24"/>
        </w:rPr>
        <w:t xml:space="preserve">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 Александровского сельского поселения  Терновского </w:t>
      </w:r>
      <w:r w:rsidRPr="00653B84">
        <w:rPr>
          <w:rFonts w:ascii="Times New Roman" w:hAnsi="Times New Roman"/>
          <w:sz w:val="24"/>
          <w:szCs w:val="24"/>
        </w:rPr>
        <w:lastRenderedPageBreak/>
        <w:t>муниципального района Воронежской области в трехдневный срок выдается</w:t>
      </w:r>
      <w:proofErr w:type="gramEnd"/>
      <w:r w:rsidRPr="00653B84">
        <w:rPr>
          <w:rFonts w:ascii="Times New Roman" w:hAnsi="Times New Roman"/>
          <w:sz w:val="24"/>
          <w:szCs w:val="24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 xml:space="preserve">В случае получения  комиссией предложений и замечаний по проекту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Александровского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 xml:space="preserve">В случае внесения предложений и замечаний по проекту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Александровского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ab/>
        <w:t>4. Предложения и замечания граждан по проекту</w:t>
      </w:r>
      <w:r w:rsidR="00970939" w:rsidRPr="00970939">
        <w:rPr>
          <w:rFonts w:ascii="Times New Roman" w:hAnsi="Times New Roman"/>
          <w:sz w:val="24"/>
          <w:szCs w:val="24"/>
        </w:rPr>
        <w:t xml:space="preserve">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Александровского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53B84">
        <w:rPr>
          <w:rFonts w:ascii="Times New Roman" w:hAnsi="Times New Roman"/>
          <w:sz w:val="24"/>
          <w:szCs w:val="24"/>
        </w:rPr>
        <w:tab/>
        <w:t xml:space="preserve">5. Предложения и замечания по проекту </w:t>
      </w:r>
      <w:r w:rsidR="00970939">
        <w:rPr>
          <w:rFonts w:ascii="Times New Roman" w:hAnsi="Times New Roman"/>
          <w:sz w:val="24"/>
          <w:szCs w:val="24"/>
        </w:rPr>
        <w:t>исполнения бюджета за 2021 год</w:t>
      </w:r>
      <w:r w:rsidRPr="00653B84">
        <w:rPr>
          <w:rFonts w:ascii="Times New Roman" w:hAnsi="Times New Roman"/>
          <w:sz w:val="24"/>
          <w:szCs w:val="24"/>
        </w:rPr>
        <w:t xml:space="preserve"> Александровского сельского поселения  Терновского муниципального района Воронежской области принимаются в  здании администрации Александровского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653B84">
        <w:rPr>
          <w:rFonts w:ascii="Times New Roman" w:hAnsi="Times New Roman"/>
          <w:sz w:val="24"/>
          <w:szCs w:val="24"/>
        </w:rPr>
        <w:t>с</w:t>
      </w:r>
      <w:proofErr w:type="gramEnd"/>
      <w:r w:rsidRPr="00653B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3B84">
        <w:rPr>
          <w:rFonts w:ascii="Times New Roman" w:hAnsi="Times New Roman"/>
          <w:sz w:val="24"/>
          <w:szCs w:val="24"/>
        </w:rPr>
        <w:t>Александровка</w:t>
      </w:r>
      <w:proofErr w:type="gramEnd"/>
      <w:r w:rsidRPr="00653B84">
        <w:rPr>
          <w:rFonts w:ascii="Times New Roman" w:hAnsi="Times New Roman"/>
          <w:sz w:val="24"/>
          <w:szCs w:val="24"/>
        </w:rPr>
        <w:t>, ул. Свободы, дом 1, до 0</w:t>
      </w:r>
      <w:r w:rsidR="00970939">
        <w:rPr>
          <w:rFonts w:ascii="Times New Roman" w:hAnsi="Times New Roman"/>
          <w:sz w:val="24"/>
          <w:szCs w:val="24"/>
        </w:rPr>
        <w:t>5</w:t>
      </w:r>
      <w:r w:rsidRPr="00653B84">
        <w:rPr>
          <w:rFonts w:ascii="Times New Roman" w:hAnsi="Times New Roman"/>
          <w:sz w:val="24"/>
          <w:szCs w:val="24"/>
        </w:rPr>
        <w:t xml:space="preserve"> </w:t>
      </w:r>
      <w:r w:rsidR="00970939">
        <w:rPr>
          <w:rFonts w:ascii="Times New Roman" w:hAnsi="Times New Roman"/>
          <w:sz w:val="24"/>
          <w:szCs w:val="24"/>
        </w:rPr>
        <w:t>мая</w:t>
      </w:r>
      <w:r w:rsidRPr="00653B84">
        <w:rPr>
          <w:rFonts w:ascii="Times New Roman" w:hAnsi="Times New Roman"/>
          <w:sz w:val="24"/>
          <w:szCs w:val="24"/>
        </w:rPr>
        <w:t xml:space="preserve"> 20</w:t>
      </w:r>
      <w:r w:rsidR="00970939">
        <w:rPr>
          <w:rFonts w:ascii="Times New Roman" w:hAnsi="Times New Roman"/>
          <w:sz w:val="24"/>
          <w:szCs w:val="24"/>
        </w:rPr>
        <w:t>22</w:t>
      </w:r>
      <w:r w:rsidRPr="00653B84">
        <w:rPr>
          <w:rFonts w:ascii="Times New Roman" w:hAnsi="Times New Roman"/>
          <w:sz w:val="24"/>
          <w:szCs w:val="24"/>
        </w:rPr>
        <w:t xml:space="preserve"> года,  тел. 63-2-16; 63-2-17,  ежедневно кроме субботы и воскресенья с 10.00 часов до 1</w:t>
      </w:r>
      <w:r w:rsidR="00970939">
        <w:rPr>
          <w:rFonts w:ascii="Times New Roman" w:hAnsi="Times New Roman"/>
          <w:sz w:val="24"/>
          <w:szCs w:val="24"/>
        </w:rPr>
        <w:t>6</w:t>
      </w:r>
      <w:r w:rsidRPr="00653B84">
        <w:rPr>
          <w:rFonts w:ascii="Times New Roman" w:hAnsi="Times New Roman"/>
          <w:sz w:val="24"/>
          <w:szCs w:val="24"/>
        </w:rPr>
        <w:t>.00 часов.</w:t>
      </w: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653B84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08467B" w:rsidRPr="00A609E7" w:rsidRDefault="0008467B" w:rsidP="0008467B">
      <w:pPr>
        <w:pStyle w:val="afa"/>
        <w:rPr>
          <w:rFonts w:ascii="Times New Roman" w:hAnsi="Times New Roman"/>
          <w:sz w:val="28"/>
          <w:szCs w:val="28"/>
        </w:rPr>
      </w:pPr>
    </w:p>
    <w:p w:rsidR="00BC1A37" w:rsidRPr="00234F4F" w:rsidRDefault="00BC1A37" w:rsidP="00234F4F">
      <w:pPr>
        <w:tabs>
          <w:tab w:val="left" w:pos="3045"/>
        </w:tabs>
      </w:pPr>
    </w:p>
    <w:sectPr w:rsidR="00BC1A37" w:rsidRPr="0023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1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7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9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1"/>
  </w:num>
  <w:num w:numId="5">
    <w:abstractNumId w:val="9"/>
  </w:num>
  <w:num w:numId="6">
    <w:abstractNumId w:val="0"/>
  </w:num>
  <w:num w:numId="7">
    <w:abstractNumId w:val="32"/>
  </w:num>
  <w:num w:numId="8">
    <w:abstractNumId w:val="33"/>
  </w:num>
  <w:num w:numId="9">
    <w:abstractNumId w:val="17"/>
  </w:num>
  <w:num w:numId="10">
    <w:abstractNumId w:val="13"/>
  </w:num>
  <w:num w:numId="11">
    <w:abstractNumId w:val="15"/>
  </w:num>
  <w:num w:numId="12">
    <w:abstractNumId w:val="22"/>
  </w:num>
  <w:num w:numId="13">
    <w:abstractNumId w:val="5"/>
  </w:num>
  <w:num w:numId="14">
    <w:abstractNumId w:val="27"/>
  </w:num>
  <w:num w:numId="15">
    <w:abstractNumId w:val="1"/>
  </w:num>
  <w:num w:numId="16">
    <w:abstractNumId w:val="30"/>
  </w:num>
  <w:num w:numId="17">
    <w:abstractNumId w:val="31"/>
  </w:num>
  <w:num w:numId="18">
    <w:abstractNumId w:val="28"/>
  </w:num>
  <w:num w:numId="19">
    <w:abstractNumId w:val="2"/>
  </w:num>
  <w:num w:numId="20">
    <w:abstractNumId w:val="26"/>
  </w:num>
  <w:num w:numId="21">
    <w:abstractNumId w:val="23"/>
  </w:num>
  <w:num w:numId="22">
    <w:abstractNumId w:val="12"/>
  </w:num>
  <w:num w:numId="23">
    <w:abstractNumId w:val="3"/>
  </w:num>
  <w:num w:numId="24">
    <w:abstractNumId w:val="14"/>
  </w:num>
  <w:num w:numId="25">
    <w:abstractNumId w:val="18"/>
  </w:num>
  <w:num w:numId="26">
    <w:abstractNumId w:val="19"/>
  </w:num>
  <w:num w:numId="27">
    <w:abstractNumId w:val="6"/>
  </w:num>
  <w:num w:numId="28">
    <w:abstractNumId w:val="29"/>
  </w:num>
  <w:num w:numId="29">
    <w:abstractNumId w:val="7"/>
  </w:num>
  <w:num w:numId="30">
    <w:abstractNumId w:val="11"/>
  </w:num>
  <w:num w:numId="31">
    <w:abstractNumId w:val="24"/>
  </w:num>
  <w:num w:numId="32">
    <w:abstractNumId w:val="10"/>
  </w:num>
  <w:num w:numId="33">
    <w:abstractNumId w:val="4"/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A"/>
    <w:rsid w:val="0008467B"/>
    <w:rsid w:val="00234F4F"/>
    <w:rsid w:val="002901D0"/>
    <w:rsid w:val="00374299"/>
    <w:rsid w:val="003757DA"/>
    <w:rsid w:val="003C2EF1"/>
    <w:rsid w:val="003D10BB"/>
    <w:rsid w:val="0046371A"/>
    <w:rsid w:val="00495887"/>
    <w:rsid w:val="006D1223"/>
    <w:rsid w:val="00715E79"/>
    <w:rsid w:val="008753C9"/>
    <w:rsid w:val="00970939"/>
    <w:rsid w:val="009B7425"/>
    <w:rsid w:val="00A8380A"/>
    <w:rsid w:val="00B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7B"/>
  </w:style>
  <w:style w:type="paragraph" w:styleId="1">
    <w:name w:val="heading 1"/>
    <w:basedOn w:val="a"/>
    <w:next w:val="a"/>
    <w:link w:val="10"/>
    <w:qFormat/>
    <w:rsid w:val="00234F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4F4F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4F4F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234F4F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F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4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F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34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34F4F"/>
  </w:style>
  <w:style w:type="paragraph" w:customStyle="1" w:styleId="ConsPlusNormal">
    <w:name w:val="ConsPlusNormal"/>
    <w:rsid w:val="00234F4F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F4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234F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34F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4F4F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rsid w:val="00234F4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234F4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234F4F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234F4F"/>
    <w:rPr>
      <w:rFonts w:cs="Times New Roman"/>
    </w:rPr>
  </w:style>
  <w:style w:type="paragraph" w:styleId="21">
    <w:name w:val="Body Text 2"/>
    <w:basedOn w:val="a"/>
    <w:link w:val="22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34F4F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34F4F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234F4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234F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234F4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234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234F4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234F4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234F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234F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34F4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234F4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23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234F4F"/>
    <w:rPr>
      <w:rFonts w:cs="Times New Roman"/>
      <w:color w:val="0000FF"/>
      <w:u w:val="single"/>
    </w:rPr>
  </w:style>
  <w:style w:type="paragraph" w:customStyle="1" w:styleId="u">
    <w:name w:val="u"/>
    <w:basedOn w:val="a"/>
    <w:rsid w:val="00234F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234F4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234F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qFormat/>
    <w:rsid w:val="000846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74299"/>
  </w:style>
  <w:style w:type="character" w:styleId="afb">
    <w:name w:val="FollowedHyperlink"/>
    <w:basedOn w:val="a0"/>
    <w:uiPriority w:val="99"/>
    <w:semiHidden/>
    <w:unhideWhenUsed/>
    <w:rsid w:val="0037429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7"/>
    <w:rsid w:val="0037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7B"/>
  </w:style>
  <w:style w:type="paragraph" w:styleId="1">
    <w:name w:val="heading 1"/>
    <w:basedOn w:val="a"/>
    <w:next w:val="a"/>
    <w:link w:val="10"/>
    <w:qFormat/>
    <w:rsid w:val="00234F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34F4F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4F4F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234F4F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F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4F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4F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34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34F4F"/>
  </w:style>
  <w:style w:type="paragraph" w:customStyle="1" w:styleId="ConsPlusNormal">
    <w:name w:val="ConsPlusNormal"/>
    <w:rsid w:val="00234F4F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F4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234F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34F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4F4F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rsid w:val="00234F4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234F4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234F4F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234F4F"/>
    <w:rPr>
      <w:rFonts w:cs="Times New Roman"/>
    </w:rPr>
  </w:style>
  <w:style w:type="paragraph" w:styleId="21">
    <w:name w:val="Body Text 2"/>
    <w:basedOn w:val="a"/>
    <w:link w:val="22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3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34F4F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34F4F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234F4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234F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234F4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234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234F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234F4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234F4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234F4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234F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34F4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234F4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3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23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234F4F"/>
    <w:rPr>
      <w:rFonts w:cs="Times New Roman"/>
      <w:color w:val="0000FF"/>
      <w:u w:val="single"/>
    </w:rPr>
  </w:style>
  <w:style w:type="paragraph" w:customStyle="1" w:styleId="u">
    <w:name w:val="u"/>
    <w:basedOn w:val="a"/>
    <w:rsid w:val="00234F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234F4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234F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qFormat/>
    <w:rsid w:val="0008467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374299"/>
  </w:style>
  <w:style w:type="character" w:styleId="afb">
    <w:name w:val="FollowedHyperlink"/>
    <w:basedOn w:val="a0"/>
    <w:uiPriority w:val="99"/>
    <w:semiHidden/>
    <w:unhideWhenUsed/>
    <w:rsid w:val="00374299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7"/>
    <w:rsid w:val="0037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18</cp:revision>
  <cp:lastPrinted>2022-05-11T12:19:00Z</cp:lastPrinted>
  <dcterms:created xsi:type="dcterms:W3CDTF">2022-04-28T12:58:00Z</dcterms:created>
  <dcterms:modified xsi:type="dcterms:W3CDTF">2022-05-11T12:22:00Z</dcterms:modified>
</cp:coreProperties>
</file>