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F3436C">
        <w:rPr>
          <w:b/>
          <w:sz w:val="28"/>
          <w:szCs w:val="28"/>
        </w:rPr>
        <w:t>АЛЕ</w:t>
      </w:r>
      <w:r w:rsidR="00DD48D0">
        <w:rPr>
          <w:b/>
          <w:sz w:val="28"/>
          <w:szCs w:val="28"/>
        </w:rPr>
        <w:t>КСАНДРОВСКОГО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DD48D0" w:rsidRDefault="00DD48D0" w:rsidP="006B35F9">
      <w:pPr>
        <w:jc w:val="center"/>
        <w:rPr>
          <w:b/>
          <w:sz w:val="28"/>
          <w:szCs w:val="28"/>
        </w:rPr>
      </w:pPr>
    </w:p>
    <w:p w:rsidR="00DD48D0" w:rsidRPr="006B35F9" w:rsidRDefault="00DD48D0" w:rsidP="006B3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F3436C">
        <w:rPr>
          <w:sz w:val="28"/>
          <w:szCs w:val="28"/>
        </w:rPr>
        <w:t>28</w:t>
      </w:r>
      <w:r w:rsidR="00536612">
        <w:rPr>
          <w:sz w:val="28"/>
          <w:szCs w:val="28"/>
        </w:rPr>
        <w:t xml:space="preserve"> июня</w:t>
      </w:r>
      <w:r w:rsidR="00601653">
        <w:rPr>
          <w:sz w:val="28"/>
          <w:szCs w:val="28"/>
        </w:rPr>
        <w:t xml:space="preserve">  </w:t>
      </w:r>
      <w:r w:rsidR="00D356B3">
        <w:rPr>
          <w:sz w:val="28"/>
          <w:szCs w:val="28"/>
        </w:rPr>
        <w:t xml:space="preserve">2022 г.  </w:t>
      </w:r>
      <w:r w:rsidR="00F3436C">
        <w:rPr>
          <w:sz w:val="28"/>
          <w:szCs w:val="28"/>
        </w:rPr>
        <w:t xml:space="preserve">                                      </w:t>
      </w:r>
      <w:r w:rsidR="00DD48D0">
        <w:rPr>
          <w:sz w:val="28"/>
          <w:szCs w:val="28"/>
        </w:rPr>
        <w:t xml:space="preserve">                            № 30</w:t>
      </w:r>
    </w:p>
    <w:p w:rsidR="00BD0924" w:rsidRDefault="00197C5F" w:rsidP="00197C5F">
      <w:pPr>
        <w:jc w:val="both"/>
        <w:rPr>
          <w:sz w:val="20"/>
          <w:szCs w:val="20"/>
        </w:rPr>
      </w:pPr>
      <w:r>
        <w:t xml:space="preserve"> </w:t>
      </w:r>
      <w:r w:rsidR="00BD0924" w:rsidRPr="00BD0924">
        <w:rPr>
          <w:sz w:val="20"/>
          <w:szCs w:val="20"/>
        </w:rPr>
        <w:t xml:space="preserve">с. </w:t>
      </w:r>
      <w:r>
        <w:rPr>
          <w:sz w:val="20"/>
          <w:szCs w:val="20"/>
        </w:rPr>
        <w:t>Ал</w:t>
      </w:r>
      <w:r w:rsidR="00DD48D0">
        <w:rPr>
          <w:sz w:val="20"/>
          <w:szCs w:val="20"/>
        </w:rPr>
        <w:t>ександровка</w:t>
      </w:r>
    </w:p>
    <w:p w:rsidR="00D356B3" w:rsidRDefault="00D356B3" w:rsidP="00D356B3">
      <w:pPr>
        <w:ind w:firstLine="567"/>
        <w:rPr>
          <w:sz w:val="20"/>
          <w:szCs w:val="20"/>
        </w:rPr>
      </w:pP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О создании межведомственной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комиссии по разработке схемы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размещения гаражей, являющихся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некапитальными сооружениями,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стоянки технических или других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средств передвижения инвалидов </w:t>
      </w:r>
    </w:p>
    <w:p w:rsid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>вблизи их места жительства</w:t>
      </w:r>
      <w:r w:rsidR="00290DDB">
        <w:rPr>
          <w:b/>
          <w:bCs/>
          <w:color w:val="000000"/>
          <w:sz w:val="28"/>
          <w:szCs w:val="28"/>
        </w:rPr>
        <w:t xml:space="preserve"> на</w:t>
      </w:r>
    </w:p>
    <w:p w:rsidR="00290DDB" w:rsidRDefault="00290DDB" w:rsidP="00C7728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="00DD48D0">
        <w:rPr>
          <w:b/>
          <w:bCs/>
          <w:color w:val="000000"/>
          <w:sz w:val="28"/>
          <w:szCs w:val="28"/>
        </w:rPr>
        <w:t>Александровского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90DDB" w:rsidRPr="00C77287" w:rsidRDefault="00290DDB" w:rsidP="00C77287">
      <w:pPr>
        <w:ind w:firstLine="709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C77287" w:rsidRDefault="00C77287" w:rsidP="00C77287">
      <w:pPr>
        <w:rPr>
          <w:rFonts w:ascii="Arial" w:hAnsi="Arial" w:cs="Arial"/>
          <w:color w:val="000000"/>
          <w:sz w:val="20"/>
          <w:szCs w:val="20"/>
        </w:rPr>
      </w:pPr>
    </w:p>
    <w:p w:rsidR="00C77287" w:rsidRPr="00C77287" w:rsidRDefault="00C77287" w:rsidP="00C7728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 xml:space="preserve"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</w:t>
      </w:r>
      <w:r w:rsidR="00DD48D0">
        <w:rPr>
          <w:color w:val="000000"/>
          <w:sz w:val="28"/>
          <w:szCs w:val="28"/>
        </w:rPr>
        <w:t>Александровского</w:t>
      </w:r>
      <w:r w:rsidRPr="00C7728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Терновского</w:t>
      </w:r>
      <w:r w:rsidRPr="00C77287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EE7778" w:rsidRDefault="00EE7778" w:rsidP="00EE7778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C77287" w:rsidRPr="00C77287" w:rsidRDefault="00C77287" w:rsidP="00C7728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C77287">
        <w:rPr>
          <w:color w:val="000000"/>
          <w:sz w:val="28"/>
          <w:szCs w:val="28"/>
        </w:rPr>
        <w:t xml:space="preserve">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</w:t>
      </w:r>
      <w:r w:rsidRPr="00C77287">
        <w:rPr>
          <w:color w:val="000000"/>
          <w:sz w:val="28"/>
          <w:szCs w:val="28"/>
        </w:rPr>
        <w:lastRenderedPageBreak/>
        <w:t>передвижения инвалидов вблизи их места жительства, согласно приложению 1 к настоящему постановлению.</w:t>
      </w:r>
    </w:p>
    <w:p w:rsidR="00C77287" w:rsidRPr="00C77287" w:rsidRDefault="00C77287" w:rsidP="00C7728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2. Утвердить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2 к настоящему постановлению.</w:t>
      </w:r>
    </w:p>
    <w:p w:rsidR="00536612" w:rsidRDefault="00C77287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r w:rsidR="00DD48D0">
        <w:rPr>
          <w:sz w:val="28"/>
          <w:szCs w:val="28"/>
        </w:rPr>
        <w:t>Александровского</w:t>
      </w:r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197C5F">
        <w:rPr>
          <w:sz w:val="28"/>
          <w:szCs w:val="28"/>
        </w:rPr>
        <w:t>В</w:t>
      </w:r>
      <w:r w:rsidR="00FF1EA9">
        <w:rPr>
          <w:sz w:val="28"/>
          <w:szCs w:val="28"/>
        </w:rPr>
        <w:t>естник</w:t>
      </w:r>
      <w:r w:rsidR="00197C5F">
        <w:rPr>
          <w:sz w:val="28"/>
          <w:szCs w:val="28"/>
        </w:rPr>
        <w:t xml:space="preserve"> муниципальных правовых актов</w:t>
      </w:r>
      <w:r w:rsidR="00FF1EA9">
        <w:rPr>
          <w:sz w:val="28"/>
          <w:szCs w:val="28"/>
        </w:rPr>
        <w:t xml:space="preserve">» </w:t>
      </w:r>
      <w:r w:rsidR="00536612" w:rsidRPr="00CF2688">
        <w:rPr>
          <w:sz w:val="28"/>
          <w:szCs w:val="28"/>
        </w:rPr>
        <w:t xml:space="preserve">и </w:t>
      </w:r>
      <w:r w:rsidR="00A10F00">
        <w:rPr>
          <w:sz w:val="28"/>
          <w:szCs w:val="28"/>
        </w:rPr>
        <w:t xml:space="preserve">разместить </w:t>
      </w:r>
      <w:r w:rsidR="00536612" w:rsidRPr="00CF2688">
        <w:rPr>
          <w:sz w:val="28"/>
          <w:szCs w:val="28"/>
        </w:rPr>
        <w:t xml:space="preserve">на </w:t>
      </w:r>
      <w:r w:rsidR="00536612">
        <w:rPr>
          <w:sz w:val="28"/>
          <w:szCs w:val="28"/>
        </w:rPr>
        <w:t xml:space="preserve">сайте  администрации    </w:t>
      </w:r>
      <w:r w:rsidR="00DD48D0">
        <w:rPr>
          <w:sz w:val="28"/>
          <w:szCs w:val="28"/>
        </w:rPr>
        <w:t>Александровского</w:t>
      </w:r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Default="00C77287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32983" w:rsidRPr="00432983" w:rsidRDefault="00C77287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983" w:rsidRPr="00432983">
        <w:rPr>
          <w:sz w:val="28"/>
          <w:szCs w:val="28"/>
        </w:rPr>
        <w:t>. Настоящее постановление вступает в силу с даты опубликования.</w:t>
      </w:r>
    </w:p>
    <w:p w:rsidR="009F2676" w:rsidRDefault="009F2676" w:rsidP="00EE7778">
      <w:pPr>
        <w:spacing w:line="360" w:lineRule="auto"/>
        <w:jc w:val="both"/>
      </w:pPr>
    </w:p>
    <w:p w:rsidR="00C245EE" w:rsidRDefault="00C245EE" w:rsidP="00EE7778">
      <w:pPr>
        <w:spacing w:line="360" w:lineRule="auto"/>
        <w:jc w:val="both"/>
      </w:pPr>
    </w:p>
    <w:p w:rsidR="00C245EE" w:rsidRPr="00042001" w:rsidRDefault="00C245EE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r w:rsidR="00DD48D0">
        <w:rPr>
          <w:sz w:val="28"/>
          <w:szCs w:val="28"/>
        </w:rPr>
        <w:t>Александровского</w:t>
      </w:r>
    </w:p>
    <w:p w:rsidR="00EE7778" w:rsidRPr="00E55072" w:rsidRDefault="00F82C35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DD48D0">
        <w:rPr>
          <w:sz w:val="28"/>
          <w:szCs w:val="28"/>
        </w:rPr>
        <w:t xml:space="preserve">      </w:t>
      </w:r>
      <w:r w:rsidR="006E7732">
        <w:rPr>
          <w:sz w:val="28"/>
          <w:szCs w:val="28"/>
        </w:rPr>
        <w:t xml:space="preserve">  </w:t>
      </w:r>
      <w:r w:rsidR="00DD48D0">
        <w:rPr>
          <w:sz w:val="28"/>
          <w:szCs w:val="28"/>
        </w:rPr>
        <w:t>Л.И.Вострикова</w:t>
      </w:r>
    </w:p>
    <w:p w:rsidR="007F2495" w:rsidRDefault="007F2495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C77287" w:rsidRPr="00577AC2" w:rsidRDefault="00C77287" w:rsidP="00C77287">
      <w:pPr>
        <w:ind w:left="5103"/>
        <w:jc w:val="center"/>
        <w:rPr>
          <w:sz w:val="28"/>
          <w:szCs w:val="28"/>
        </w:rPr>
      </w:pPr>
      <w:r w:rsidRPr="00577AC2">
        <w:rPr>
          <w:sz w:val="28"/>
          <w:szCs w:val="28"/>
        </w:rPr>
        <w:t>Приложение №1</w:t>
      </w:r>
    </w:p>
    <w:p w:rsidR="00C77287" w:rsidRPr="00577AC2" w:rsidRDefault="00C77287" w:rsidP="00C77287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DD48D0">
        <w:rPr>
          <w:sz w:val="28"/>
          <w:szCs w:val="28"/>
        </w:rPr>
        <w:t>Александровского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 w:rsidR="00197C5F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2022 г. №</w:t>
      </w:r>
      <w:r w:rsidR="00DD48D0">
        <w:rPr>
          <w:sz w:val="28"/>
          <w:szCs w:val="28"/>
        </w:rPr>
        <w:t>30</w:t>
      </w: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C77287">
        <w:rPr>
          <w:b/>
          <w:color w:val="000000"/>
          <w:sz w:val="28"/>
          <w:szCs w:val="28"/>
        </w:rPr>
        <w:t>Состав межведомственной комиссии</w:t>
      </w: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77287" w:rsidRPr="00C77287" w:rsidRDefault="00C77287" w:rsidP="00C77287">
      <w:pPr>
        <w:jc w:val="center"/>
        <w:rPr>
          <w:color w:val="000000"/>
          <w:sz w:val="28"/>
          <w:szCs w:val="28"/>
        </w:rPr>
      </w:pPr>
    </w:p>
    <w:p w:rsidR="00C77287" w:rsidRPr="00C77287" w:rsidRDefault="00C77287" w:rsidP="00C77287">
      <w:pPr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Председатель комиссии:</w:t>
      </w:r>
    </w:p>
    <w:p w:rsidR="00C77287" w:rsidRPr="00C77287" w:rsidRDefault="00DD48D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Вострикова Любовь Ивановна</w:t>
      </w:r>
      <w:r w:rsidR="00C77287">
        <w:rPr>
          <w:color w:val="000000"/>
          <w:sz w:val="28"/>
          <w:szCs w:val="28"/>
        </w:rPr>
        <w:t xml:space="preserve"> – глава </w:t>
      </w:r>
      <w:r>
        <w:rPr>
          <w:color w:val="000000"/>
          <w:sz w:val="28"/>
          <w:szCs w:val="28"/>
        </w:rPr>
        <w:t>Александровского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C77287" w:rsidRPr="00C77287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председателя</w:t>
      </w:r>
      <w:r w:rsidR="00C77287" w:rsidRPr="00C77287">
        <w:rPr>
          <w:b/>
          <w:color w:val="000000"/>
          <w:sz w:val="28"/>
          <w:szCs w:val="28"/>
        </w:rPr>
        <w:t xml:space="preserve"> комиссии:</w:t>
      </w:r>
    </w:p>
    <w:p w:rsidR="00C77287" w:rsidRPr="00C77287" w:rsidRDefault="00DD48D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Лапшева Лариса Анатольевна</w:t>
      </w:r>
      <w:r w:rsidR="00C77287">
        <w:rPr>
          <w:color w:val="000000"/>
          <w:sz w:val="28"/>
          <w:szCs w:val="28"/>
        </w:rPr>
        <w:t xml:space="preserve"> – ведущий специалист администрации </w:t>
      </w:r>
      <w:r>
        <w:rPr>
          <w:color w:val="000000"/>
          <w:sz w:val="28"/>
          <w:szCs w:val="28"/>
        </w:rPr>
        <w:t>Александровского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 комиссии:</w:t>
      </w:r>
    </w:p>
    <w:p w:rsidR="00DD48D0" w:rsidRDefault="00DD48D0" w:rsidP="00A10F0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Лапшева Марина Владимировна</w:t>
      </w:r>
      <w:r w:rsidR="00290DDB">
        <w:rPr>
          <w:color w:val="000000"/>
          <w:sz w:val="28"/>
          <w:szCs w:val="28"/>
        </w:rPr>
        <w:t xml:space="preserve"> –</w:t>
      </w:r>
      <w:r w:rsidR="00197C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 Совета народных депутатов Александровского сельского поселения</w:t>
      </w:r>
      <w:r w:rsidRPr="00290DDB">
        <w:rPr>
          <w:b/>
          <w:color w:val="000000"/>
          <w:sz w:val="28"/>
          <w:szCs w:val="28"/>
        </w:rPr>
        <w:t xml:space="preserve"> 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Члены комиссии:</w:t>
      </w:r>
    </w:p>
    <w:p w:rsidR="00F11DE2" w:rsidRPr="00290DDB" w:rsidRDefault="00F11DE2" w:rsidP="00A10F00">
      <w:pPr>
        <w:jc w:val="both"/>
        <w:rPr>
          <w:b/>
          <w:color w:val="000000"/>
          <w:sz w:val="28"/>
          <w:szCs w:val="28"/>
        </w:rPr>
      </w:pPr>
      <w:r w:rsidRPr="00F11DE2">
        <w:rPr>
          <w:color w:val="000000"/>
          <w:sz w:val="28"/>
          <w:szCs w:val="28"/>
        </w:rPr>
        <w:t>Романова Елена Александровна</w:t>
      </w:r>
      <w:r w:rsidRPr="009D2EFF">
        <w:rPr>
          <w:b/>
        </w:rPr>
        <w:t xml:space="preserve"> </w:t>
      </w:r>
      <w:r>
        <w:rPr>
          <w:b/>
        </w:rPr>
        <w:t xml:space="preserve"> - </w:t>
      </w:r>
      <w:r>
        <w:rPr>
          <w:sz w:val="28"/>
          <w:szCs w:val="28"/>
        </w:rPr>
        <w:t>старший инспектор</w:t>
      </w:r>
      <w:r w:rsidRPr="00F11DE2">
        <w:rPr>
          <w:sz w:val="28"/>
          <w:szCs w:val="28"/>
        </w:rPr>
        <w:t xml:space="preserve"> отдела по архитектуре, градостроительству, ЖКХ и газификации администрации муниципального района Воронежской области (по согласованию);</w:t>
      </w:r>
    </w:p>
    <w:p w:rsidR="00290DDB" w:rsidRDefault="00DD48D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Лапшев Анатолий Николаевич</w:t>
      </w:r>
      <w:r w:rsidR="00290DDB">
        <w:rPr>
          <w:color w:val="000000"/>
          <w:sz w:val="28"/>
          <w:szCs w:val="28"/>
        </w:rPr>
        <w:t xml:space="preserve"> – депутат Совета народных депутатов </w:t>
      </w:r>
      <w:r>
        <w:rPr>
          <w:color w:val="000000"/>
          <w:sz w:val="28"/>
          <w:szCs w:val="28"/>
        </w:rPr>
        <w:t>Александровского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согласованию);</w:t>
      </w:r>
    </w:p>
    <w:p w:rsidR="00290DDB" w:rsidRPr="00C77287" w:rsidRDefault="00DD48D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Мишина Наталия Валентиновна</w:t>
      </w:r>
      <w:r w:rsidR="00290DDB">
        <w:rPr>
          <w:color w:val="000000"/>
          <w:sz w:val="28"/>
          <w:szCs w:val="28"/>
        </w:rPr>
        <w:t xml:space="preserve"> – депутат Совета народных депутатов </w:t>
      </w:r>
      <w:r>
        <w:rPr>
          <w:color w:val="000000"/>
          <w:sz w:val="28"/>
          <w:szCs w:val="28"/>
        </w:rPr>
        <w:t>Александровского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согласованию).</w:t>
      </w:r>
    </w:p>
    <w:p w:rsidR="00D356B3" w:rsidRPr="00C77287" w:rsidRDefault="00D356B3" w:rsidP="00C77287">
      <w:pPr>
        <w:tabs>
          <w:tab w:val="left" w:pos="2817"/>
        </w:tabs>
        <w:jc w:val="both"/>
        <w:rPr>
          <w:b/>
          <w:sz w:val="28"/>
          <w:szCs w:val="28"/>
        </w:rPr>
      </w:pPr>
    </w:p>
    <w:p w:rsidR="00D356B3" w:rsidRPr="00C77287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577AC2" w:rsidRDefault="00290DDB" w:rsidP="00290DD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290DDB" w:rsidRPr="00577AC2" w:rsidRDefault="00290DDB" w:rsidP="00290DDB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DD48D0">
        <w:rPr>
          <w:sz w:val="28"/>
          <w:szCs w:val="28"/>
        </w:rPr>
        <w:t>Александровского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>
        <w:rPr>
          <w:sz w:val="28"/>
          <w:szCs w:val="28"/>
        </w:rPr>
        <w:t>2</w:t>
      </w:r>
      <w:r w:rsidR="00DD48D0">
        <w:rPr>
          <w:sz w:val="28"/>
          <w:szCs w:val="28"/>
        </w:rPr>
        <w:t>8 июня 2022 г. №30</w:t>
      </w:r>
    </w:p>
    <w:p w:rsidR="00D356B3" w:rsidRDefault="00D356B3" w:rsidP="00290DDB">
      <w:pPr>
        <w:tabs>
          <w:tab w:val="left" w:pos="5422"/>
        </w:tabs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ПОЛОЖЕНИЕ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о комиссии по подготовке проекта</w:t>
      </w:r>
      <w:r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>схемы размещения гаражей, являющихся некапитальными сооружениями,</w:t>
      </w:r>
      <w:r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 xml:space="preserve">и мест стоянки технических или других средств передвижения инвалидов вблизи их места жительства на территории </w:t>
      </w:r>
      <w:r w:rsidR="00DD48D0">
        <w:rPr>
          <w:b/>
          <w:color w:val="000000"/>
          <w:sz w:val="28"/>
          <w:szCs w:val="28"/>
        </w:rPr>
        <w:t>Александровского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</w:p>
    <w:p w:rsidR="00290DDB" w:rsidRPr="00DD48D0" w:rsidRDefault="00290DDB" w:rsidP="00290DDB">
      <w:pPr>
        <w:jc w:val="both"/>
        <w:rPr>
          <w:b/>
          <w:color w:val="000000"/>
          <w:sz w:val="28"/>
          <w:szCs w:val="28"/>
        </w:rPr>
      </w:pPr>
      <w:r w:rsidRPr="00DD48D0">
        <w:rPr>
          <w:b/>
          <w:color w:val="000000"/>
          <w:sz w:val="28"/>
          <w:szCs w:val="28"/>
        </w:rPr>
        <w:t>Глава 1. Общие положения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1. Настоящее Положение определяет основную задачу, функции и порядок организации работы комиссии по подготовке проекта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DD48D0">
        <w:rPr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90DDB">
        <w:rPr>
          <w:color w:val="000000"/>
          <w:sz w:val="28"/>
          <w:szCs w:val="28"/>
        </w:rPr>
        <w:t xml:space="preserve"> (далее – комиссия).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2. Комиссия является постоянно действующим коллегиальным органом, созданным при Администрации </w:t>
      </w:r>
      <w:r w:rsidR="00DD48D0">
        <w:rPr>
          <w:color w:val="000000"/>
          <w:sz w:val="28"/>
          <w:szCs w:val="28"/>
        </w:rPr>
        <w:t>Александровского</w:t>
      </w:r>
      <w:r w:rsidRPr="00290DDB">
        <w:rPr>
          <w:color w:val="000000"/>
          <w:sz w:val="28"/>
          <w:szCs w:val="28"/>
        </w:rPr>
        <w:t xml:space="preserve"> сельского поселения в целях реализации полномочий по разработке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DD48D0">
        <w:rPr>
          <w:color w:val="000000"/>
          <w:sz w:val="28"/>
          <w:szCs w:val="28"/>
        </w:rPr>
        <w:t>Александровского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сельского поселения (далее – схема).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3. Комиссия осуществляет свою деятельность в соответствии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со следующими правовыми актами: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290DDB">
        <w:rPr>
          <w:color w:val="000000"/>
          <w:sz w:val="28"/>
          <w:szCs w:val="28"/>
        </w:rPr>
        <w:t>Земельным кодексом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05.04.2021 № 79-ФЗ «О внесении изменений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отдельные законодательные акты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Постановлением Правительства Воронежской области от 17.09.2021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настоящим Положением и иными муниципальными правовыми актами, регламентирующими порядок разработки схемы.</w:t>
      </w:r>
    </w:p>
    <w:p w:rsidR="00290DDB" w:rsidRPr="00DD48D0" w:rsidRDefault="00290DDB" w:rsidP="00290DDB">
      <w:pPr>
        <w:jc w:val="both"/>
        <w:rPr>
          <w:b/>
          <w:color w:val="000000"/>
          <w:sz w:val="28"/>
          <w:szCs w:val="28"/>
        </w:rPr>
      </w:pPr>
      <w:r w:rsidRPr="00DD48D0">
        <w:rPr>
          <w:b/>
          <w:color w:val="000000"/>
          <w:sz w:val="28"/>
          <w:szCs w:val="28"/>
        </w:rPr>
        <w:t>Глава 2. Основная задача и функции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4. Основной задачей комиссии является определение местоположения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гаражей, являющихся некапитальными сооружениями (далее – гараж),либо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мест стоянки технических или других средств передвижения инвалидов вблизи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их места жительства (далее – место стоянки средств передвижения инвалидов), подлежащих включению в схему.</w:t>
      </w:r>
      <w:bookmarkStart w:id="0" w:name="_GoBack"/>
      <w:bookmarkEnd w:id="0"/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5. Комиссия осуществляет следующие функции: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 рассматривает результаты инвентаризации гаражей, возведенных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от 17.09.2021 № 535 (далее – Порядок), и мест стоянки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 передвижения инвалидов, права на которые оформлены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установленном законодательством Российской Федерации порядке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устанавливает фактическую потребность в возведении гражданами гаражей и в местах стоянки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 передвижения инвалидов, возникшую после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в течение 14 дней рассматривает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граждан о включении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гаража либо места стоянки средств передвижения инвалидов в схему;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принимает решение о включении гаража либо места стоянки средств передвижения инвалидов в схему при соответствии местоположения гаража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принимает решение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отказе во включении либо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исключении гаража, либо места стоянки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из схемы при несоответствии местоположения гаража,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определяет перечень мероприятий по подготовке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схемы.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3. Организация работы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6. Работой комиссии руководит председатель комиссии, который осуществляет следующие полномочия: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в случае необходимости привлекает к работе комиссии представителей органов государственной власти, не входящих в состав комиссии, представителей общественности;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утверждает повестки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устанавливает регламент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подписывает протоколы заседаний комиссии, в которых фиксируются принятые комиссией решения;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осуществляет контроль за реализацией решений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7. Формой деятельности Комиссии является ее заседания. Заседания комиссии проводятся по мере необходимости и являются открытыми.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Заседания комиссии проводит председатель комиссии, а в случае его отсутствия – заместитель председателя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Заседание комиссии является правомочным, если в нем принимает участие не менее 50 процентов от общего числа членов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8. Организационно-техническое обеспечение работы комиссии осуществляет ее секретарь, который выполняет следующие действия: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формирует повестку заседания комиссии и направляет ее членам комиссии и иным заинтересованным лицам;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информирует членов комиссии и иных заинтересованных лиц о дате и времени проведения заседания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осуществляет подготовку помещения для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ведет и оформляет протоколы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обеспечивает согласование протоколов заседаний комиссии с членами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информирует заинтересованных лиц о решениях, принятых комиссией.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9. Решение комиссии принимается путем открытого голосования простым большинством голосов.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случае равенства голосов решающее значение имеет голос председательствующего на заседании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10. Решение комиссии фиксируется в протоколе, который подписывают председательствующий на заседании комиссии и</w:t>
      </w:r>
      <w:r w:rsidR="00FF10A9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ее</w:t>
      </w:r>
      <w:r w:rsidR="00FF10A9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секретарь.</w:t>
      </w:r>
    </w:p>
    <w:p w:rsidR="00290DDB" w:rsidRPr="00290DDB" w:rsidRDefault="00290DDB" w:rsidP="00FF10A9">
      <w:pPr>
        <w:ind w:firstLine="708"/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Протоколы заседаний комиссии хранятся в </w:t>
      </w:r>
      <w:r w:rsidR="00FF10A9">
        <w:rPr>
          <w:color w:val="000000"/>
          <w:sz w:val="28"/>
          <w:szCs w:val="28"/>
        </w:rPr>
        <w:t xml:space="preserve">администрации </w:t>
      </w:r>
      <w:r w:rsidR="00DD48D0">
        <w:rPr>
          <w:color w:val="000000"/>
          <w:sz w:val="28"/>
          <w:szCs w:val="28"/>
        </w:rPr>
        <w:t>Александровского</w:t>
      </w:r>
      <w:r w:rsidR="00FF10A9">
        <w:rPr>
          <w:color w:val="000000"/>
          <w:sz w:val="28"/>
          <w:szCs w:val="28"/>
        </w:rPr>
        <w:t xml:space="preserve"> сельского поселения.</w:t>
      </w:r>
    </w:p>
    <w:p w:rsidR="00D356B3" w:rsidRPr="00290DDB" w:rsidRDefault="00D356B3" w:rsidP="00290DDB">
      <w:pPr>
        <w:rPr>
          <w:sz w:val="28"/>
          <w:szCs w:val="28"/>
        </w:rPr>
        <w:sectPr w:rsidR="00D356B3" w:rsidRPr="00290DDB" w:rsidSect="00D356B3">
          <w:foot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36612" w:rsidRDefault="00536612" w:rsidP="00FF10A9">
      <w:pPr>
        <w:rPr>
          <w:b/>
          <w:sz w:val="28"/>
          <w:szCs w:val="28"/>
        </w:rPr>
      </w:pPr>
    </w:p>
    <w:sectPr w:rsidR="00536612" w:rsidSect="00C77287">
      <w:pgSz w:w="16838" w:h="11906" w:orient="landscape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47" w:rsidRDefault="00AC5E47" w:rsidP="0062566E">
      <w:r>
        <w:separator/>
      </w:r>
    </w:p>
  </w:endnote>
  <w:endnote w:type="continuationSeparator" w:id="0">
    <w:p w:rsidR="00AC5E47" w:rsidRDefault="00AC5E4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D0">
          <w:rPr>
            <w:noProof/>
          </w:rPr>
          <w:t>4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47" w:rsidRDefault="00AC5E47" w:rsidP="0062566E">
      <w:r>
        <w:separator/>
      </w:r>
    </w:p>
  </w:footnote>
  <w:footnote w:type="continuationSeparator" w:id="0">
    <w:p w:rsidR="00AC5E47" w:rsidRDefault="00AC5E4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D166E"/>
    <w:rsid w:val="000E0004"/>
    <w:rsid w:val="001075AA"/>
    <w:rsid w:val="001170A4"/>
    <w:rsid w:val="00147BE9"/>
    <w:rsid w:val="0015372B"/>
    <w:rsid w:val="001818C5"/>
    <w:rsid w:val="00197C5F"/>
    <w:rsid w:val="001A0154"/>
    <w:rsid w:val="001A421F"/>
    <w:rsid w:val="001A4DF5"/>
    <w:rsid w:val="001C2226"/>
    <w:rsid w:val="001D6207"/>
    <w:rsid w:val="001F5709"/>
    <w:rsid w:val="00226339"/>
    <w:rsid w:val="00283B64"/>
    <w:rsid w:val="00290DDB"/>
    <w:rsid w:val="00292B2A"/>
    <w:rsid w:val="002A73FE"/>
    <w:rsid w:val="002C6117"/>
    <w:rsid w:val="002D1AE2"/>
    <w:rsid w:val="0032058B"/>
    <w:rsid w:val="00324F75"/>
    <w:rsid w:val="00327AA6"/>
    <w:rsid w:val="00330CAA"/>
    <w:rsid w:val="003368FC"/>
    <w:rsid w:val="00362C29"/>
    <w:rsid w:val="0036408C"/>
    <w:rsid w:val="00365460"/>
    <w:rsid w:val="003807F3"/>
    <w:rsid w:val="0039776A"/>
    <w:rsid w:val="003B3056"/>
    <w:rsid w:val="003C4FE1"/>
    <w:rsid w:val="003D3B6F"/>
    <w:rsid w:val="003F4615"/>
    <w:rsid w:val="00401B7D"/>
    <w:rsid w:val="00426189"/>
    <w:rsid w:val="00432983"/>
    <w:rsid w:val="00457398"/>
    <w:rsid w:val="00461B82"/>
    <w:rsid w:val="0046540E"/>
    <w:rsid w:val="00493A5C"/>
    <w:rsid w:val="004E53AE"/>
    <w:rsid w:val="004E69BC"/>
    <w:rsid w:val="005072E8"/>
    <w:rsid w:val="00536612"/>
    <w:rsid w:val="00577A4B"/>
    <w:rsid w:val="005B3FE1"/>
    <w:rsid w:val="00601653"/>
    <w:rsid w:val="0060624D"/>
    <w:rsid w:val="00611960"/>
    <w:rsid w:val="00614790"/>
    <w:rsid w:val="0062566E"/>
    <w:rsid w:val="00650198"/>
    <w:rsid w:val="006646BB"/>
    <w:rsid w:val="006B02FA"/>
    <w:rsid w:val="006B35F9"/>
    <w:rsid w:val="006E7732"/>
    <w:rsid w:val="007008C0"/>
    <w:rsid w:val="0072371F"/>
    <w:rsid w:val="00734D01"/>
    <w:rsid w:val="007A13EF"/>
    <w:rsid w:val="007D0781"/>
    <w:rsid w:val="007E77AD"/>
    <w:rsid w:val="007F2495"/>
    <w:rsid w:val="00807E3A"/>
    <w:rsid w:val="00810F86"/>
    <w:rsid w:val="00811150"/>
    <w:rsid w:val="00811B8D"/>
    <w:rsid w:val="0081258A"/>
    <w:rsid w:val="008148A6"/>
    <w:rsid w:val="00871FB8"/>
    <w:rsid w:val="008B76C1"/>
    <w:rsid w:val="008E0AC9"/>
    <w:rsid w:val="008E31AF"/>
    <w:rsid w:val="008F2D3B"/>
    <w:rsid w:val="008F37A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F1365"/>
    <w:rsid w:val="009F2676"/>
    <w:rsid w:val="00A027A6"/>
    <w:rsid w:val="00A10F00"/>
    <w:rsid w:val="00A11A7B"/>
    <w:rsid w:val="00A13D06"/>
    <w:rsid w:val="00A36A85"/>
    <w:rsid w:val="00A376FF"/>
    <w:rsid w:val="00A47AA6"/>
    <w:rsid w:val="00A53C96"/>
    <w:rsid w:val="00A5433E"/>
    <w:rsid w:val="00AC5E47"/>
    <w:rsid w:val="00AD2B61"/>
    <w:rsid w:val="00AD7D86"/>
    <w:rsid w:val="00AE3F73"/>
    <w:rsid w:val="00AF418D"/>
    <w:rsid w:val="00B401CB"/>
    <w:rsid w:val="00B41AB6"/>
    <w:rsid w:val="00B503ED"/>
    <w:rsid w:val="00B51145"/>
    <w:rsid w:val="00B5208E"/>
    <w:rsid w:val="00B57470"/>
    <w:rsid w:val="00B61254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77287"/>
    <w:rsid w:val="00CA1993"/>
    <w:rsid w:val="00CA3908"/>
    <w:rsid w:val="00CA3B5B"/>
    <w:rsid w:val="00CA5FCB"/>
    <w:rsid w:val="00D17E73"/>
    <w:rsid w:val="00D21EBB"/>
    <w:rsid w:val="00D356B3"/>
    <w:rsid w:val="00D61464"/>
    <w:rsid w:val="00D87235"/>
    <w:rsid w:val="00D94F83"/>
    <w:rsid w:val="00DB6ECE"/>
    <w:rsid w:val="00DD48D0"/>
    <w:rsid w:val="00DE171B"/>
    <w:rsid w:val="00E05B74"/>
    <w:rsid w:val="00E05BBD"/>
    <w:rsid w:val="00E3682E"/>
    <w:rsid w:val="00E71279"/>
    <w:rsid w:val="00E820A0"/>
    <w:rsid w:val="00E902CC"/>
    <w:rsid w:val="00EE7778"/>
    <w:rsid w:val="00EF328A"/>
    <w:rsid w:val="00F00754"/>
    <w:rsid w:val="00F11DE2"/>
    <w:rsid w:val="00F3436C"/>
    <w:rsid w:val="00F44F38"/>
    <w:rsid w:val="00F6187B"/>
    <w:rsid w:val="00F80FAF"/>
    <w:rsid w:val="00F82C35"/>
    <w:rsid w:val="00FD6249"/>
    <w:rsid w:val="00FE64FB"/>
    <w:rsid w:val="00FF10A9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C7E9-6492-4CFA-B568-715A5611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2022-07-01T09:45:00Z</cp:lastPrinted>
  <dcterms:created xsi:type="dcterms:W3CDTF">2023-02-02T12:02:00Z</dcterms:created>
  <dcterms:modified xsi:type="dcterms:W3CDTF">2023-02-02T12:02:00Z</dcterms:modified>
</cp:coreProperties>
</file>