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00" w:rsidRDefault="00126C00" w:rsidP="00126C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6C00" w:rsidRPr="00126C00" w:rsidRDefault="00126C00" w:rsidP="00126C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6C00">
        <w:rPr>
          <w:rFonts w:ascii="Times New Roman" w:hAnsi="Times New Roman"/>
          <w:b/>
          <w:sz w:val="28"/>
          <w:szCs w:val="28"/>
        </w:rPr>
        <w:t xml:space="preserve">АДМИНИСТРАЦИЯ         </w:t>
      </w:r>
    </w:p>
    <w:p w:rsidR="00126C00" w:rsidRPr="00126C00" w:rsidRDefault="00D612BC" w:rsidP="00126C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126C00" w:rsidRPr="00126C0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26C00" w:rsidRPr="00126C00" w:rsidRDefault="00126C00" w:rsidP="00126C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6C00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126C00" w:rsidRPr="00126C00" w:rsidRDefault="00126C00" w:rsidP="00126C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6C0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26C00" w:rsidRPr="00126C00" w:rsidRDefault="00126C00" w:rsidP="00126C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6C00" w:rsidRPr="00126C00" w:rsidRDefault="00126C00" w:rsidP="00126C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6C00">
        <w:rPr>
          <w:rFonts w:ascii="Times New Roman" w:hAnsi="Times New Roman"/>
          <w:b/>
          <w:sz w:val="28"/>
          <w:szCs w:val="28"/>
        </w:rPr>
        <w:t>ПОСТАНОВЛЕНИЕ</w:t>
      </w:r>
    </w:p>
    <w:p w:rsidR="00126C00" w:rsidRPr="00126C00" w:rsidRDefault="00126C00" w:rsidP="00126C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6C00" w:rsidRPr="00126C00" w:rsidRDefault="008F2920" w:rsidP="00126C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25</w:t>
      </w:r>
      <w:r w:rsidR="00126C00" w:rsidRPr="00126C00">
        <w:rPr>
          <w:rFonts w:ascii="Times New Roman" w:hAnsi="Times New Roman"/>
          <w:b/>
          <w:sz w:val="28"/>
          <w:szCs w:val="28"/>
        </w:rPr>
        <w:t xml:space="preserve"> июня   2025 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591A1D">
        <w:rPr>
          <w:rFonts w:ascii="Times New Roman" w:hAnsi="Times New Roman"/>
          <w:b/>
          <w:sz w:val="28"/>
          <w:szCs w:val="28"/>
        </w:rPr>
        <w:t>47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6C00">
        <w:rPr>
          <w:rFonts w:ascii="Times New Roman" w:hAnsi="Times New Roman"/>
          <w:sz w:val="28"/>
          <w:szCs w:val="28"/>
        </w:rPr>
        <w:t>с</w:t>
      </w:r>
      <w:proofErr w:type="gramEnd"/>
      <w:r w:rsidRPr="00126C00">
        <w:rPr>
          <w:rFonts w:ascii="Times New Roman" w:hAnsi="Times New Roman"/>
          <w:sz w:val="28"/>
          <w:szCs w:val="28"/>
        </w:rPr>
        <w:t xml:space="preserve">. </w:t>
      </w:r>
      <w:r w:rsidR="00D612BC">
        <w:rPr>
          <w:rFonts w:ascii="Times New Roman" w:hAnsi="Times New Roman"/>
          <w:sz w:val="28"/>
          <w:szCs w:val="28"/>
        </w:rPr>
        <w:t>Александровка</w:t>
      </w:r>
      <w:r w:rsidRPr="00126C00">
        <w:rPr>
          <w:rFonts w:ascii="Times New Roman" w:hAnsi="Times New Roman"/>
          <w:sz w:val="28"/>
          <w:szCs w:val="28"/>
        </w:rPr>
        <w:t xml:space="preserve">   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26C00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26C00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126C00">
        <w:rPr>
          <w:rFonts w:ascii="Times New Roman" w:hAnsi="Times New Roman"/>
          <w:b/>
          <w:sz w:val="28"/>
          <w:szCs w:val="28"/>
        </w:rPr>
        <w:t>«</w:t>
      </w:r>
      <w:r w:rsidRPr="00126C00">
        <w:rPr>
          <w:rFonts w:ascii="Times New Roman" w:hAnsi="Times New Roman"/>
          <w:b/>
          <w:bCs/>
          <w:kern w:val="28"/>
          <w:sz w:val="28"/>
          <w:szCs w:val="28"/>
        </w:rPr>
        <w:t xml:space="preserve">Признание помещения жилым помещением, 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126C00">
        <w:rPr>
          <w:rFonts w:ascii="Times New Roman" w:hAnsi="Times New Roman"/>
          <w:b/>
          <w:bCs/>
          <w:kern w:val="28"/>
          <w:sz w:val="28"/>
          <w:szCs w:val="28"/>
        </w:rPr>
        <w:t xml:space="preserve">жилого помещения </w:t>
      </w:r>
      <w:proofErr w:type="gramStart"/>
      <w:r w:rsidRPr="00126C00">
        <w:rPr>
          <w:rFonts w:ascii="Times New Roman" w:hAnsi="Times New Roman"/>
          <w:b/>
          <w:bCs/>
          <w:kern w:val="28"/>
          <w:sz w:val="28"/>
          <w:szCs w:val="28"/>
        </w:rPr>
        <w:t>непригодным</w:t>
      </w:r>
      <w:proofErr w:type="gramEnd"/>
      <w:r w:rsidRPr="00126C00">
        <w:rPr>
          <w:rFonts w:ascii="Times New Roman" w:hAnsi="Times New Roman"/>
          <w:b/>
          <w:bCs/>
          <w:kern w:val="28"/>
          <w:sz w:val="28"/>
          <w:szCs w:val="28"/>
        </w:rPr>
        <w:t xml:space="preserve"> для 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126C00">
        <w:rPr>
          <w:rFonts w:ascii="Times New Roman" w:hAnsi="Times New Roman"/>
          <w:b/>
          <w:bCs/>
          <w:kern w:val="28"/>
          <w:sz w:val="28"/>
          <w:szCs w:val="28"/>
        </w:rPr>
        <w:t xml:space="preserve">проживания и многоквартирного дома 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26C00">
        <w:rPr>
          <w:rFonts w:ascii="Times New Roman" w:hAnsi="Times New Roman"/>
          <w:b/>
          <w:bCs/>
          <w:kern w:val="28"/>
          <w:sz w:val="28"/>
          <w:szCs w:val="28"/>
        </w:rPr>
        <w:t>аварийным и подлежащим сносу или реконструкции</w:t>
      </w:r>
      <w:r w:rsidRPr="00126C00">
        <w:rPr>
          <w:rFonts w:ascii="Times New Roman" w:hAnsi="Times New Roman"/>
          <w:b/>
          <w:sz w:val="28"/>
          <w:szCs w:val="28"/>
        </w:rPr>
        <w:t xml:space="preserve">» </w:t>
      </w:r>
    </w:p>
    <w:p w:rsidR="00126C00" w:rsidRPr="00126C00" w:rsidRDefault="00126C00" w:rsidP="00D61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C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6C00">
        <w:rPr>
          <w:rFonts w:ascii="Times New Roman" w:hAnsi="Times New Roman"/>
          <w:sz w:val="28"/>
          <w:szCs w:val="28"/>
        </w:rPr>
        <w:tab/>
        <w:t xml:space="preserve">      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</w:t>
      </w:r>
      <w:proofErr w:type="gramStart"/>
      <w:r w:rsidRPr="00126C0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26C00">
        <w:rPr>
          <w:rFonts w:ascii="Times New Roman" w:hAnsi="Times New Roman"/>
          <w:sz w:val="28"/>
          <w:szCs w:val="28"/>
        </w:rPr>
        <w:t xml:space="preserve">               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r w:rsidR="00D612BC">
        <w:rPr>
          <w:rFonts w:ascii="Times New Roman" w:hAnsi="Times New Roman"/>
          <w:sz w:val="28"/>
          <w:szCs w:val="28"/>
        </w:rPr>
        <w:t>Александровского</w:t>
      </w:r>
      <w:r w:rsidRPr="00126C0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в филиале АУ «МФЦ»,   администрация </w:t>
      </w:r>
      <w:r w:rsidR="00D612BC">
        <w:rPr>
          <w:rFonts w:ascii="Times New Roman" w:hAnsi="Times New Roman"/>
          <w:sz w:val="28"/>
          <w:szCs w:val="28"/>
        </w:rPr>
        <w:t>Александровского</w:t>
      </w:r>
      <w:r w:rsidRPr="00126C00">
        <w:rPr>
          <w:rFonts w:ascii="Times New Roman" w:hAnsi="Times New Roman"/>
          <w:sz w:val="28"/>
          <w:szCs w:val="28"/>
        </w:rPr>
        <w:t xml:space="preserve"> сельского поселения Т</w:t>
      </w:r>
      <w:r w:rsidR="00D612BC">
        <w:rPr>
          <w:rFonts w:ascii="Times New Roman" w:hAnsi="Times New Roman"/>
          <w:sz w:val="28"/>
          <w:szCs w:val="28"/>
        </w:rPr>
        <w:t>ерновского муниципального района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6C00">
        <w:rPr>
          <w:rFonts w:ascii="Times New Roman" w:hAnsi="Times New Roman"/>
          <w:sz w:val="28"/>
          <w:szCs w:val="28"/>
        </w:rPr>
        <w:t xml:space="preserve">                                              ПОСТАНОВЛЯЕТ:</w:t>
      </w:r>
    </w:p>
    <w:p w:rsidR="00021079" w:rsidRDefault="00126C00" w:rsidP="00126C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6C00">
        <w:rPr>
          <w:rFonts w:ascii="Times New Roman" w:hAnsi="Times New Roman"/>
          <w:sz w:val="28"/>
          <w:szCs w:val="28"/>
        </w:rPr>
        <w:t xml:space="preserve">          </w:t>
      </w:r>
    </w:p>
    <w:p w:rsidR="00126C00" w:rsidRPr="00126C00" w:rsidRDefault="00021079" w:rsidP="00126C0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26C00" w:rsidRPr="00126C00">
        <w:rPr>
          <w:rFonts w:ascii="Times New Roman" w:hAnsi="Times New Roman"/>
          <w:sz w:val="28"/>
          <w:szCs w:val="28"/>
        </w:rPr>
        <w:t>1. Утвердить  технологическую схему предоставления муниципальной услуги «</w:t>
      </w:r>
      <w:r w:rsidR="00126C00" w:rsidRPr="00126C00">
        <w:rPr>
          <w:rFonts w:ascii="Times New Roman" w:hAnsi="Times New Roman"/>
          <w:bCs/>
          <w:kern w:val="28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26C00" w:rsidRPr="00126C00">
        <w:rPr>
          <w:rFonts w:ascii="Times New Roman" w:hAnsi="Times New Roman"/>
          <w:sz w:val="28"/>
          <w:szCs w:val="28"/>
        </w:rPr>
        <w:t>», согласно приложению.</w:t>
      </w:r>
    </w:p>
    <w:p w:rsidR="00126C00" w:rsidRPr="00126C00" w:rsidRDefault="00126C00" w:rsidP="00D612BC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26C00"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 периодическом печатном издании  «Вестник муниципальных правовых актов </w:t>
      </w:r>
      <w:r w:rsidR="00D612BC">
        <w:rPr>
          <w:rFonts w:ascii="Times New Roman" w:hAnsi="Times New Roman"/>
          <w:sz w:val="28"/>
          <w:szCs w:val="28"/>
        </w:rPr>
        <w:t>Александровского</w:t>
      </w:r>
      <w:r w:rsidRPr="00126C0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                                                                                              </w:t>
      </w:r>
      <w:r w:rsidR="00021079">
        <w:rPr>
          <w:rFonts w:ascii="Times New Roman" w:hAnsi="Times New Roman"/>
          <w:sz w:val="28"/>
          <w:szCs w:val="28"/>
        </w:rPr>
        <w:t xml:space="preserve">                   </w:t>
      </w:r>
      <w:r w:rsidR="00021079">
        <w:rPr>
          <w:rFonts w:ascii="Times New Roman" w:hAnsi="Times New Roman"/>
          <w:sz w:val="28"/>
          <w:szCs w:val="28"/>
        </w:rPr>
        <w:br/>
        <w:t xml:space="preserve">       </w:t>
      </w:r>
      <w:r w:rsidR="00D612BC">
        <w:rPr>
          <w:rFonts w:ascii="Times New Roman" w:hAnsi="Times New Roman"/>
          <w:sz w:val="28"/>
          <w:szCs w:val="28"/>
        </w:rPr>
        <w:t xml:space="preserve">  </w:t>
      </w:r>
      <w:r w:rsidR="00021079">
        <w:rPr>
          <w:rFonts w:ascii="Times New Roman" w:hAnsi="Times New Roman"/>
          <w:sz w:val="28"/>
          <w:szCs w:val="28"/>
        </w:rPr>
        <w:t xml:space="preserve">   </w:t>
      </w:r>
      <w:r w:rsidRPr="00126C00">
        <w:rPr>
          <w:rFonts w:ascii="Times New Roman" w:hAnsi="Times New Roman"/>
          <w:sz w:val="28"/>
          <w:szCs w:val="28"/>
        </w:rPr>
        <w:t xml:space="preserve">3.      Постановление вступает в силу </w:t>
      </w:r>
      <w:proofErr w:type="gramStart"/>
      <w:r w:rsidRPr="00126C00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126C00">
        <w:rPr>
          <w:rFonts w:ascii="Times New Roman" w:hAnsi="Times New Roman"/>
          <w:sz w:val="28"/>
          <w:szCs w:val="28"/>
        </w:rPr>
        <w:t>.</w:t>
      </w:r>
    </w:p>
    <w:p w:rsidR="00126C00" w:rsidRPr="00126C00" w:rsidRDefault="00021079" w:rsidP="00126C00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6C00" w:rsidRPr="00126C00">
        <w:rPr>
          <w:rFonts w:ascii="Times New Roman" w:hAnsi="Times New Roman"/>
          <w:sz w:val="28"/>
          <w:szCs w:val="28"/>
        </w:rPr>
        <w:t xml:space="preserve">4.      </w:t>
      </w:r>
      <w:proofErr w:type="gramStart"/>
      <w:r w:rsidR="00126C00" w:rsidRPr="00126C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26C00" w:rsidRPr="00126C00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6C00">
        <w:rPr>
          <w:rFonts w:ascii="Times New Roman" w:hAnsi="Times New Roman"/>
          <w:sz w:val="28"/>
          <w:szCs w:val="28"/>
        </w:rPr>
        <w:t xml:space="preserve">         Глава </w:t>
      </w:r>
      <w:r w:rsidR="00D612BC">
        <w:rPr>
          <w:rFonts w:ascii="Times New Roman" w:hAnsi="Times New Roman"/>
          <w:sz w:val="28"/>
          <w:szCs w:val="28"/>
        </w:rPr>
        <w:t>Александровского</w:t>
      </w:r>
    </w:p>
    <w:p w:rsidR="00126C00" w:rsidRPr="00126C00" w:rsidRDefault="00126C00" w:rsidP="00126C00">
      <w:pPr>
        <w:pStyle w:val="a3"/>
        <w:jc w:val="both"/>
        <w:rPr>
          <w:rFonts w:ascii="Times New Roman" w:eastAsia="Arial Unicode MS" w:hAnsi="Times New Roman"/>
          <w:sz w:val="28"/>
          <w:szCs w:val="28"/>
        </w:rPr>
      </w:pPr>
      <w:r w:rsidRPr="00126C00">
        <w:rPr>
          <w:rFonts w:ascii="Times New Roman" w:hAnsi="Times New Roman"/>
          <w:sz w:val="28"/>
          <w:szCs w:val="28"/>
        </w:rPr>
        <w:t xml:space="preserve">         сельского поселения                   </w:t>
      </w:r>
      <w:r w:rsidR="00D612BC">
        <w:rPr>
          <w:rFonts w:ascii="Times New Roman" w:hAnsi="Times New Roman"/>
          <w:sz w:val="28"/>
          <w:szCs w:val="28"/>
        </w:rPr>
        <w:t xml:space="preserve">                           </w:t>
      </w:r>
      <w:r w:rsidRPr="00126C00">
        <w:rPr>
          <w:rFonts w:ascii="Times New Roman" w:hAnsi="Times New Roman"/>
          <w:sz w:val="28"/>
          <w:szCs w:val="28"/>
        </w:rPr>
        <w:t xml:space="preserve">  </w:t>
      </w:r>
      <w:r w:rsidR="00D612BC">
        <w:rPr>
          <w:rFonts w:ascii="Times New Roman" w:hAnsi="Times New Roman"/>
          <w:sz w:val="28"/>
          <w:szCs w:val="28"/>
        </w:rPr>
        <w:t>Л.И. Вострикова</w:t>
      </w:r>
    </w:p>
    <w:p w:rsidR="006E5688" w:rsidRPr="00126C00" w:rsidRDefault="006E5688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5688" w:rsidRDefault="006E5688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21079" w:rsidRDefault="00021079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21079" w:rsidRDefault="00021079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21079" w:rsidRDefault="00021079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E5688" w:rsidRPr="00021079" w:rsidRDefault="006E5688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21079">
        <w:rPr>
          <w:rFonts w:ascii="Times New Roman" w:hAnsi="Times New Roman"/>
          <w:sz w:val="24"/>
          <w:szCs w:val="24"/>
        </w:rPr>
        <w:t>Приложение</w:t>
      </w:r>
    </w:p>
    <w:p w:rsidR="006E5688" w:rsidRPr="00021079" w:rsidRDefault="006E5688" w:rsidP="006E568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107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E5688" w:rsidRPr="00021079" w:rsidRDefault="00D612BC" w:rsidP="006E5688">
      <w:pPr>
        <w:pStyle w:val="a3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Александровского</w:t>
      </w:r>
      <w:r w:rsidR="006E5688" w:rsidRPr="0002107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E5688" w:rsidRPr="00021079" w:rsidRDefault="006E5688" w:rsidP="006E568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1079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6E5688" w:rsidRPr="00021079" w:rsidRDefault="006E5688" w:rsidP="006E568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021079">
        <w:rPr>
          <w:rFonts w:ascii="Times New Roman" w:hAnsi="Times New Roman"/>
          <w:bCs/>
          <w:sz w:val="24"/>
          <w:szCs w:val="24"/>
        </w:rPr>
        <w:t xml:space="preserve">От </w:t>
      </w:r>
      <w:r w:rsidR="008F2920">
        <w:rPr>
          <w:rFonts w:ascii="Times New Roman" w:hAnsi="Times New Roman"/>
          <w:bCs/>
          <w:sz w:val="24"/>
          <w:szCs w:val="24"/>
        </w:rPr>
        <w:t>25</w:t>
      </w:r>
      <w:r w:rsidR="00D612BC">
        <w:rPr>
          <w:rFonts w:ascii="Times New Roman" w:hAnsi="Times New Roman"/>
          <w:bCs/>
          <w:sz w:val="24"/>
          <w:szCs w:val="24"/>
        </w:rPr>
        <w:t>.06.2025</w:t>
      </w:r>
      <w:r w:rsidRPr="00021079">
        <w:rPr>
          <w:rFonts w:ascii="Times New Roman" w:hAnsi="Times New Roman"/>
          <w:bCs/>
          <w:sz w:val="24"/>
          <w:szCs w:val="24"/>
        </w:rPr>
        <w:t xml:space="preserve"> года №</w:t>
      </w:r>
      <w:r w:rsidR="00591A1D">
        <w:rPr>
          <w:rFonts w:ascii="Times New Roman" w:hAnsi="Times New Roman"/>
          <w:bCs/>
          <w:sz w:val="24"/>
          <w:szCs w:val="24"/>
        </w:rPr>
        <w:t>47</w:t>
      </w:r>
    </w:p>
    <w:p w:rsidR="006E5688" w:rsidRPr="00021079" w:rsidRDefault="006E5688" w:rsidP="008C50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317" w:rsidRPr="00021079" w:rsidRDefault="00FD7317" w:rsidP="006E56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1079">
        <w:rPr>
          <w:rFonts w:ascii="Times New Roman" w:hAnsi="Times New Roman"/>
          <w:b/>
          <w:sz w:val="20"/>
          <w:szCs w:val="20"/>
        </w:rPr>
        <w:t xml:space="preserve"> ТЕХНОЛОГИЧЕСКАЯ СХЕМА</w:t>
      </w:r>
    </w:p>
    <w:p w:rsidR="006E5688" w:rsidRPr="00021079" w:rsidRDefault="00FD7317" w:rsidP="006E56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FD7317" w:rsidRPr="00021079" w:rsidRDefault="00FD7317" w:rsidP="006E56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1079">
        <w:rPr>
          <w:rFonts w:ascii="Times New Roman" w:hAnsi="Times New Roman"/>
          <w:b/>
          <w:sz w:val="20"/>
          <w:szCs w:val="20"/>
        </w:rPr>
        <w:t xml:space="preserve"> «Признание </w:t>
      </w:r>
      <w:r w:rsidR="00791E55" w:rsidRPr="00021079">
        <w:rPr>
          <w:rFonts w:ascii="Times New Roman" w:hAnsi="Times New Roman"/>
          <w:b/>
          <w:sz w:val="20"/>
          <w:szCs w:val="20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21079">
        <w:rPr>
          <w:rFonts w:ascii="Times New Roman" w:hAnsi="Times New Roman"/>
          <w:b/>
          <w:sz w:val="20"/>
          <w:szCs w:val="20"/>
        </w:rPr>
        <w:t>»</w:t>
      </w:r>
    </w:p>
    <w:p w:rsidR="00FD7317" w:rsidRPr="00021079" w:rsidRDefault="00FD7317" w:rsidP="006E56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D7317" w:rsidRPr="00021079" w:rsidRDefault="00FD7317" w:rsidP="006E568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1079">
        <w:rPr>
          <w:rFonts w:ascii="Times New Roman" w:hAnsi="Times New Roman"/>
          <w:b/>
          <w:sz w:val="20"/>
          <w:szCs w:val="20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3444"/>
        <w:gridCol w:w="5097"/>
      </w:tblGrid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5097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97" w:type="dxa"/>
          </w:tcPr>
          <w:p w:rsidR="006E5688" w:rsidRPr="00021079" w:rsidRDefault="006E5688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D612BC">
              <w:rPr>
                <w:rFonts w:ascii="Times New Roman" w:hAnsi="Times New Roman"/>
                <w:sz w:val="20"/>
                <w:szCs w:val="20"/>
              </w:rPr>
              <w:t>Александровского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(далее –  администрация)</w:t>
            </w:r>
          </w:p>
          <w:p w:rsidR="00FD7317" w:rsidRPr="00021079" w:rsidRDefault="006E5688" w:rsidP="00F345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Автономное учреждение «</w:t>
            </w:r>
            <w:proofErr w:type="gramStart"/>
            <w:r w:rsidRPr="0002107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Многофункциональный</w:t>
            </w:r>
            <w:proofErr w:type="gramEnd"/>
            <w:r w:rsidRPr="0002107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центр предоставления государственных и муниципальных услуг» (далее – МФЦ)</w:t>
            </w:r>
          </w:p>
        </w:tc>
      </w:tr>
      <w:tr w:rsidR="00FD7317" w:rsidRPr="00021079" w:rsidTr="00791E55">
        <w:tc>
          <w:tcPr>
            <w:tcW w:w="804" w:type="dxa"/>
            <w:shd w:val="clear" w:color="auto" w:fill="auto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44" w:type="dxa"/>
            <w:shd w:val="clear" w:color="auto" w:fill="auto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97" w:type="dxa"/>
            <w:shd w:val="clear" w:color="auto" w:fill="auto"/>
          </w:tcPr>
          <w:p w:rsidR="00FD7317" w:rsidRPr="00021079" w:rsidRDefault="00D307C7" w:rsidP="006E56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7C7">
              <w:rPr>
                <w:rFonts w:ascii="Times New Roman" w:hAnsi="Times New Roman"/>
                <w:sz w:val="20"/>
                <w:szCs w:val="20"/>
              </w:rPr>
              <w:t>3640100010000784308</w:t>
            </w:r>
            <w:bookmarkStart w:id="0" w:name="_GoBack"/>
            <w:bookmarkEnd w:id="0"/>
          </w:p>
        </w:tc>
      </w:tr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97" w:type="dxa"/>
          </w:tcPr>
          <w:p w:rsidR="00FD7317" w:rsidRPr="00021079" w:rsidRDefault="00791E55" w:rsidP="006E5688">
            <w:pPr>
              <w:tabs>
                <w:tab w:val="left" w:pos="17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97" w:type="dxa"/>
          </w:tcPr>
          <w:p w:rsidR="00FD7317" w:rsidRPr="00021079" w:rsidRDefault="006E5688" w:rsidP="006E5688">
            <w:pPr>
              <w:tabs>
                <w:tab w:val="left" w:pos="17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097" w:type="dxa"/>
          </w:tcPr>
          <w:p w:rsidR="006E5688" w:rsidRPr="00021079" w:rsidRDefault="006E5688" w:rsidP="00417A5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>Утвержден</w:t>
            </w:r>
            <w:proofErr w:type="gramEnd"/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 xml:space="preserve"> постановлением администрации </w:t>
            </w:r>
            <w:r w:rsidR="00D612BC">
              <w:rPr>
                <w:rFonts w:ascii="Times New Roman" w:hAnsi="Times New Roman"/>
                <w:b w:val="0"/>
                <w:sz w:val="20"/>
                <w:szCs w:val="20"/>
              </w:rPr>
              <w:t>Александровского</w:t>
            </w:r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от </w:t>
            </w:r>
            <w:r w:rsidR="00D612BC">
              <w:rPr>
                <w:rFonts w:ascii="Times New Roman" w:hAnsi="Times New Roman"/>
                <w:b w:val="0"/>
                <w:sz w:val="20"/>
                <w:szCs w:val="20"/>
              </w:rPr>
              <w:t>23</w:t>
            </w:r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>.05.2024 №</w:t>
            </w:r>
            <w:r w:rsidR="00D612BC">
              <w:rPr>
                <w:rFonts w:ascii="Times New Roman" w:hAnsi="Times New Roman"/>
                <w:b w:val="0"/>
                <w:sz w:val="20"/>
                <w:szCs w:val="20"/>
              </w:rPr>
              <w:t>17</w:t>
            </w:r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 xml:space="preserve"> «</w:t>
            </w:r>
            <w:r w:rsidRPr="00021079">
              <w:rPr>
                <w:rFonts w:ascii="Times New Roman" w:hAnsi="Times New Roman" w:cs="Times New Roman"/>
                <w:b w:val="0"/>
                <w:sz w:val="20"/>
                <w:szCs w:val="20"/>
              </w:rPr>
              <w:t>Об утверждении административного</w:t>
            </w:r>
          </w:p>
          <w:p w:rsidR="00FD7317" w:rsidRPr="00021079" w:rsidRDefault="006E5688" w:rsidP="00417A5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107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на территории </w:t>
            </w:r>
            <w:r w:rsidR="00D612BC">
              <w:rPr>
                <w:rFonts w:ascii="Times New Roman" w:hAnsi="Times New Roman" w:cs="Times New Roman"/>
                <w:b w:val="0"/>
                <w:sz w:val="20"/>
                <w:szCs w:val="20"/>
              </w:rPr>
              <w:t>Александровского</w:t>
            </w:r>
            <w:r w:rsidRPr="0002107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</w:t>
            </w:r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 xml:space="preserve">» </w:t>
            </w:r>
            <w:r w:rsidR="00417A5F" w:rsidRPr="00021079"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  </w:t>
            </w:r>
            <w:proofErr w:type="gramStart"/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 xml:space="preserve">( </w:t>
            </w:r>
            <w:proofErr w:type="gramEnd"/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>далее – Административный регламент)</w:t>
            </w:r>
            <w:r w:rsidR="00417A5F" w:rsidRPr="00021079">
              <w:t xml:space="preserve"> </w:t>
            </w:r>
          </w:p>
        </w:tc>
      </w:tr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Перечень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97" w:type="dxa"/>
          </w:tcPr>
          <w:p w:rsidR="00FD7317" w:rsidRPr="00021079" w:rsidRDefault="00FD7317" w:rsidP="006E56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Подуслуга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 1: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для проживания от граждан;</w:t>
            </w:r>
          </w:p>
          <w:p w:rsidR="00FD7317" w:rsidRPr="00021079" w:rsidRDefault="00FD7317" w:rsidP="006E56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Подуслуга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 2: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97" w:type="dxa"/>
          </w:tcPr>
          <w:p w:rsidR="006E5688" w:rsidRPr="00021079" w:rsidRDefault="006E5688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 радиотелефонная связь;</w:t>
            </w:r>
          </w:p>
          <w:p w:rsidR="006E5688" w:rsidRPr="00021079" w:rsidRDefault="006E5688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 терминальные устройства в МФЦ;</w:t>
            </w:r>
          </w:p>
          <w:p w:rsidR="006E5688" w:rsidRPr="00021079" w:rsidRDefault="006E5688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6E5688" w:rsidRPr="00021079" w:rsidRDefault="006E5688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E5688" w:rsidRPr="00021079" w:rsidRDefault="006E5688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 официальный сайт администрации;</w:t>
            </w:r>
          </w:p>
          <w:p w:rsidR="00FD7317" w:rsidRPr="00021079" w:rsidRDefault="006E5688" w:rsidP="006E56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 другие способы</w:t>
            </w:r>
          </w:p>
        </w:tc>
      </w:tr>
    </w:tbl>
    <w:p w:rsidR="00FD7317" w:rsidRPr="00021079" w:rsidRDefault="00FD7317" w:rsidP="006E568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7317" w:rsidRPr="00021079" w:rsidRDefault="00FD7317" w:rsidP="00D05598">
      <w:pPr>
        <w:jc w:val="center"/>
        <w:rPr>
          <w:rFonts w:ascii="Times New Roman" w:hAnsi="Times New Roman"/>
          <w:sz w:val="24"/>
          <w:szCs w:val="24"/>
        </w:rPr>
        <w:sectPr w:rsidR="00FD7317" w:rsidRPr="00021079" w:rsidSect="006E5688">
          <w:headerReference w:type="default" r:id="rId9"/>
          <w:pgSz w:w="11906" w:h="16838"/>
          <w:pgMar w:top="397" w:right="851" w:bottom="397" w:left="1701" w:header="709" w:footer="709" w:gutter="0"/>
          <w:cols w:space="708"/>
          <w:titlePg/>
          <w:docGrid w:linePitch="360"/>
        </w:sectPr>
      </w:pPr>
    </w:p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t>Раздел 2. Общие сведения о «</w:t>
      </w:r>
      <w:proofErr w:type="spellStart"/>
      <w:r w:rsidRPr="00021079">
        <w:rPr>
          <w:rFonts w:ascii="Times New Roman" w:hAnsi="Times New Roman"/>
          <w:sz w:val="20"/>
          <w:szCs w:val="20"/>
        </w:rPr>
        <w:t>подуслугах</w:t>
      </w:r>
      <w:proofErr w:type="spellEnd"/>
      <w:r w:rsidRPr="00021079">
        <w:rPr>
          <w:rFonts w:ascii="Times New Roman" w:hAnsi="Times New Roman"/>
          <w:sz w:val="20"/>
          <w:szCs w:val="20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920"/>
        <w:gridCol w:w="2268"/>
        <w:gridCol w:w="1417"/>
        <w:gridCol w:w="1134"/>
        <w:gridCol w:w="1418"/>
        <w:gridCol w:w="1276"/>
        <w:gridCol w:w="1287"/>
        <w:gridCol w:w="839"/>
        <w:gridCol w:w="2268"/>
        <w:gridCol w:w="1701"/>
      </w:tblGrid>
      <w:tr w:rsidR="00FD7317" w:rsidRPr="00021079" w:rsidTr="00510845">
        <w:tc>
          <w:tcPr>
            <w:tcW w:w="2093" w:type="dxa"/>
            <w:gridSpan w:val="2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68" w:type="dxa"/>
            <w:vMerge w:val="restart"/>
          </w:tcPr>
          <w:p w:rsidR="00FD7317" w:rsidRPr="00021079" w:rsidRDefault="00FD7317" w:rsidP="00C670C4">
            <w:pPr>
              <w:spacing w:after="0" w:line="240" w:lineRule="auto"/>
              <w:ind w:right="-1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3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D7317" w:rsidRPr="00021079" w:rsidTr="00510845">
        <w:tc>
          <w:tcPr>
            <w:tcW w:w="117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2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268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наличие платы (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28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83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КБК для взимания платы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венной пошлины), в том числе через МФЦ</w:t>
            </w:r>
          </w:p>
        </w:tc>
        <w:tc>
          <w:tcPr>
            <w:tcW w:w="2268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17" w:rsidRPr="00021079" w:rsidTr="00510845">
        <w:tc>
          <w:tcPr>
            <w:tcW w:w="117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D7317" w:rsidRPr="00021079" w:rsidTr="00760F8C">
        <w:tc>
          <w:tcPr>
            <w:tcW w:w="15701" w:type="dxa"/>
            <w:gridSpan w:val="11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№1Принятие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</w:t>
            </w:r>
          </w:p>
        </w:tc>
      </w:tr>
      <w:tr w:rsidR="00FD7317" w:rsidRPr="00021079" w:rsidTr="00510845">
        <w:tc>
          <w:tcPr>
            <w:tcW w:w="1173" w:type="dxa"/>
          </w:tcPr>
          <w:p w:rsidR="00FD7317" w:rsidRPr="00021079" w:rsidRDefault="00FD7317" w:rsidP="00C67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30 дней со дня поступления заявления и документов  Администр</w:t>
            </w:r>
            <w:r w:rsidR="00791E55" w:rsidRPr="00021079">
              <w:rPr>
                <w:rFonts w:ascii="Times New Roman" w:hAnsi="Times New Roman"/>
                <w:sz w:val="20"/>
                <w:szCs w:val="20"/>
              </w:rPr>
              <w:t>а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цию в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. через МФЦ</w:t>
            </w:r>
          </w:p>
        </w:tc>
        <w:tc>
          <w:tcPr>
            <w:tcW w:w="92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FD7317" w:rsidRPr="00021079" w:rsidRDefault="00FD7317" w:rsidP="00C670C4">
            <w:pPr>
              <w:spacing w:after="0" w:line="240" w:lineRule="auto"/>
              <w:ind w:right="-152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1.Предоставление документов, не соответствующих перечню, указанному в пункте 9 Административного регламента;</w:t>
            </w:r>
          </w:p>
          <w:p w:rsidR="00FD7317" w:rsidRPr="00021079" w:rsidRDefault="00FD7317" w:rsidP="00C670C4">
            <w:pPr>
              <w:spacing w:after="0" w:line="240" w:lineRule="auto"/>
              <w:ind w:left="-52" w:right="-152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2)нарушение требований к оформлению документов;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 наличие в запросах ненормативной лексики и оскорбительных высказываний;</w:t>
            </w:r>
          </w:p>
          <w:p w:rsidR="00FD7317" w:rsidRPr="00021079" w:rsidRDefault="00FD7317" w:rsidP="00C670C4">
            <w:pPr>
              <w:spacing w:after="0" w:line="240" w:lineRule="auto"/>
              <w:ind w:right="-1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4)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      </w:r>
          </w:p>
        </w:tc>
        <w:tc>
          <w:tcPr>
            <w:tcW w:w="1417" w:type="dxa"/>
          </w:tcPr>
          <w:p w:rsidR="00FD7317" w:rsidRPr="00021079" w:rsidRDefault="00FD7317" w:rsidP="006E56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1. Жилое помещение не находится на территории </w:t>
            </w:r>
            <w:r w:rsidR="00C670C4" w:rsidRPr="0002107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7317" w:rsidRPr="00021079" w:rsidRDefault="00FD7317" w:rsidP="00C670C4">
            <w:pPr>
              <w:spacing w:after="0" w:line="240" w:lineRule="auto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2. Представление недостоверных документов и сведений.</w:t>
            </w:r>
          </w:p>
          <w:p w:rsidR="00FD7317" w:rsidRPr="00021079" w:rsidRDefault="00FD7317" w:rsidP="006E56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В случае если обратилось не уполномоченное лицо.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1) лично (через представителя) в Администрацию;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2) в форме электронных документов через федеральные государственные системы, региональный портал государственных и муниципальных услуг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 лично (через представителя) посредством МФЦ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FD7317" w:rsidRPr="00021079" w:rsidRDefault="00FD7317" w:rsidP="00C670C4">
            <w:pPr>
              <w:spacing w:after="0" w:line="240" w:lineRule="auto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1) получение гражданином (представителем) одного экземпляра акта обследования и заключения о пригодности (непригодности) жилых помещений для </w:t>
            </w:r>
            <w:r w:rsidR="00C670C4" w:rsidRPr="00021079">
              <w:rPr>
                <w:rFonts w:ascii="Times New Roman" w:hAnsi="Times New Roman"/>
                <w:sz w:val="20"/>
                <w:szCs w:val="20"/>
              </w:rPr>
              <w:t>проживания</w:t>
            </w:r>
            <w:r w:rsidR="00656FCA" w:rsidRPr="00021079">
              <w:rPr>
                <w:rFonts w:ascii="Times New Roman" w:hAnsi="Times New Roman"/>
                <w:sz w:val="20"/>
                <w:szCs w:val="20"/>
              </w:rPr>
              <w:t xml:space="preserve"> - в администрации сельского </w:t>
            </w:r>
            <w:r w:rsidR="00510845" w:rsidRPr="00021079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2) передача документов через МФЦ;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 передача документов через Единый портал (региональный портал)</w:t>
            </w:r>
          </w:p>
        </w:tc>
      </w:tr>
      <w:tr w:rsidR="00FD7317" w:rsidRPr="00021079" w:rsidTr="00760F8C">
        <w:tc>
          <w:tcPr>
            <w:tcW w:w="15701" w:type="dxa"/>
            <w:gridSpan w:val="11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2.Наименованиеподуслуги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FD7317" w:rsidRPr="00021079" w:rsidTr="00510845">
        <w:tc>
          <w:tcPr>
            <w:tcW w:w="1173" w:type="dxa"/>
          </w:tcPr>
          <w:p w:rsidR="00FD7317" w:rsidRPr="00021079" w:rsidRDefault="00FD7317" w:rsidP="00C670C4">
            <w:pPr>
              <w:spacing w:after="0" w:line="240" w:lineRule="auto"/>
              <w:ind w:right="-174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30 дней со дня поступления заявления и документов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Адмистрацию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. через МФЦ</w:t>
            </w:r>
          </w:p>
        </w:tc>
        <w:tc>
          <w:tcPr>
            <w:tcW w:w="92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FD7317" w:rsidRPr="00021079" w:rsidRDefault="00FD7317" w:rsidP="00C670C4">
            <w:pPr>
              <w:spacing w:after="0" w:line="240" w:lineRule="auto"/>
              <w:ind w:right="-1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1.Предоставление документов, не соответствующих перечню, указанному в пункте 9 Административного регламента;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2)нарушение требований к оформлению документов;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 наличие в запросах ненормативной лексики и оскорбительных высказываний;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4)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      </w:r>
          </w:p>
        </w:tc>
        <w:tc>
          <w:tcPr>
            <w:tcW w:w="1417" w:type="dxa"/>
          </w:tcPr>
          <w:p w:rsidR="00FD7317" w:rsidRPr="00021079" w:rsidRDefault="00FD7317" w:rsidP="006E56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1. Жилое помещение не находится на территории </w:t>
            </w:r>
            <w:r w:rsidR="00C670C4" w:rsidRPr="0002107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7317" w:rsidRPr="00021079" w:rsidRDefault="00FD7317" w:rsidP="006E56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2. Представление недостоверных документов и сведений.</w:t>
            </w:r>
          </w:p>
          <w:p w:rsidR="00FD7317" w:rsidRPr="00021079" w:rsidRDefault="00FD7317" w:rsidP="006E56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В случае если обратилось не уполномоченное лицо.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3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1) лично (через представителя) в Администрацию;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2) в форме электронных документов через федеральные государственные системы, региональный портал государственных и муниципальных услуг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 лично (через представителя) посредством МФЦ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FD7317" w:rsidRPr="00021079" w:rsidRDefault="00FD7317" w:rsidP="00C670C4">
            <w:pPr>
              <w:spacing w:after="0" w:line="240" w:lineRule="auto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1) получение гражданином (представителем) одного экземпляра акта обследования и заключения о пригодности (непригодности) жилых помещений для </w:t>
            </w:r>
            <w:r w:rsidR="00656FCA" w:rsidRPr="00021079">
              <w:rPr>
                <w:rFonts w:ascii="Times New Roman" w:hAnsi="Times New Roman"/>
                <w:sz w:val="20"/>
                <w:szCs w:val="20"/>
              </w:rPr>
              <w:t>проживания - в администрации сельского поселения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2) передача документов через МФЦ;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 передача документов через Единый портал (региональный портал)</w:t>
            </w:r>
          </w:p>
        </w:tc>
      </w:tr>
    </w:tbl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t>Раздел 3. Сведения о заявителях «</w:t>
      </w:r>
      <w:proofErr w:type="spellStart"/>
      <w:r w:rsidRPr="00021079">
        <w:rPr>
          <w:rFonts w:ascii="Times New Roman" w:hAnsi="Times New Roman"/>
          <w:sz w:val="20"/>
          <w:szCs w:val="20"/>
        </w:rPr>
        <w:t>подуслуги</w:t>
      </w:r>
      <w:proofErr w:type="spellEnd"/>
      <w:r w:rsidRPr="00021079">
        <w:rPr>
          <w:rFonts w:ascii="Times New Roman" w:hAnsi="Times New Roman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1985"/>
        <w:gridCol w:w="2126"/>
        <w:gridCol w:w="1985"/>
        <w:gridCol w:w="2268"/>
        <w:gridCol w:w="1984"/>
        <w:gridCol w:w="2061"/>
      </w:tblGrid>
      <w:tr w:rsidR="00FD7317" w:rsidRPr="00021079" w:rsidTr="00510845">
        <w:tc>
          <w:tcPr>
            <w:tcW w:w="67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документу,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подтверждающему правомочие заявителя соответствующей категории на получение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Исчерпывающий перечень лиц, имеющих право на подачу заявления от имени заявителя </w:t>
            </w:r>
          </w:p>
        </w:tc>
        <w:tc>
          <w:tcPr>
            <w:tcW w:w="198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  <w:tc>
          <w:tcPr>
            <w:tcW w:w="206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Установления требования к документу,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подтверждающему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</w:tr>
      <w:tr w:rsidR="00FD7317" w:rsidRPr="00021079" w:rsidTr="00510845">
        <w:tc>
          <w:tcPr>
            <w:tcW w:w="67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6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D7317" w:rsidRPr="00021079" w:rsidTr="00760F8C">
        <w:tc>
          <w:tcPr>
            <w:tcW w:w="15352" w:type="dxa"/>
            <w:gridSpan w:val="8"/>
          </w:tcPr>
          <w:p w:rsidR="00FD7317" w:rsidRPr="00021079" w:rsidRDefault="00FD7317" w:rsidP="0051084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№1 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</w:t>
            </w:r>
          </w:p>
        </w:tc>
      </w:tr>
      <w:tr w:rsidR="00FD7317" w:rsidRPr="00021079" w:rsidTr="00510845">
        <w:tc>
          <w:tcPr>
            <w:tcW w:w="67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Граждане (собственники и наниматели жилых помещений)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 заявителя </w:t>
            </w:r>
          </w:p>
        </w:tc>
        <w:tc>
          <w:tcPr>
            <w:tcW w:w="212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Копия и подлинник для сверки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268" w:type="dxa"/>
          </w:tcPr>
          <w:p w:rsidR="00FD7317" w:rsidRPr="00021079" w:rsidRDefault="00FD7317" w:rsidP="00510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Представитель заявителя, имеющий доверенность, оформленную в соответствии с Г</w:t>
            </w:r>
            <w:r w:rsidR="00510845" w:rsidRPr="00021079">
              <w:rPr>
                <w:rFonts w:ascii="Times New Roman" w:hAnsi="Times New Roman"/>
                <w:sz w:val="20"/>
                <w:szCs w:val="20"/>
              </w:rPr>
              <w:t>К Р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98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061" w:type="dxa"/>
          </w:tcPr>
          <w:p w:rsidR="00FD7317" w:rsidRPr="00021079" w:rsidRDefault="00FD7317" w:rsidP="006E56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Оформленная в соответствии со ст</w:t>
            </w:r>
            <w:r w:rsidR="00510845" w:rsidRPr="00021079">
              <w:rPr>
                <w:rFonts w:ascii="Times New Roman" w:hAnsi="Times New Roman"/>
                <w:sz w:val="20"/>
                <w:szCs w:val="20"/>
              </w:rPr>
              <w:t>.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185, 185.1 Г</w:t>
            </w:r>
            <w:r w:rsidR="00510845" w:rsidRPr="00021079">
              <w:rPr>
                <w:rFonts w:ascii="Times New Roman" w:hAnsi="Times New Roman"/>
                <w:sz w:val="20"/>
                <w:szCs w:val="20"/>
              </w:rPr>
              <w:t>К РФ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(простая или нотариальная форма)</w:t>
            </w:r>
          </w:p>
        </w:tc>
      </w:tr>
      <w:tr w:rsidR="00FD7317" w:rsidRPr="00021079" w:rsidTr="00760F8C">
        <w:tc>
          <w:tcPr>
            <w:tcW w:w="15352" w:type="dxa"/>
            <w:gridSpan w:val="8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2.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FD7317" w:rsidRPr="00021079" w:rsidTr="00510845">
        <w:tc>
          <w:tcPr>
            <w:tcW w:w="67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Орган, уполномоченный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установленным требованиям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t>Раздел 4. Документы, предоставляемые заявителем для получения «</w:t>
      </w:r>
      <w:proofErr w:type="spellStart"/>
      <w:r w:rsidRPr="00021079">
        <w:rPr>
          <w:rFonts w:ascii="Times New Roman" w:hAnsi="Times New Roman"/>
          <w:sz w:val="20"/>
          <w:szCs w:val="20"/>
        </w:rPr>
        <w:t>подуслуги</w:t>
      </w:r>
      <w:proofErr w:type="spellEnd"/>
      <w:r w:rsidRPr="00021079">
        <w:rPr>
          <w:rFonts w:ascii="Times New Roman" w:hAnsi="Times New Roman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544"/>
        <w:gridCol w:w="2544"/>
        <w:gridCol w:w="1915"/>
        <w:gridCol w:w="2417"/>
        <w:gridCol w:w="1824"/>
        <w:gridCol w:w="1237"/>
        <w:gridCol w:w="2412"/>
      </w:tblGrid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Категория документа 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Наименования документов, которые предоставляет заявитель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дляполучения</w:t>
            </w:r>
            <w:proofErr w:type="spellEnd"/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D7317" w:rsidRPr="00021079" w:rsidTr="00760F8C">
        <w:tc>
          <w:tcPr>
            <w:tcW w:w="15352" w:type="dxa"/>
            <w:gridSpan w:val="8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 №1 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</w:t>
            </w: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Обращение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1/1 (при необходимости получения заявителем отметки о сдаче документов)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Подлинник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предоставляется обязательно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1)текст документа написан разборчиво от руки или при помощи средств электронно-вычислительной техники;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2)фамилия, имя, отчество заявителя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написаны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полностью;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3)в документах отсутствуют неоговоренные исправления;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4)документы не заполнены карандашом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1/0 формирование в дело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FD7317" w:rsidRPr="00021079" w:rsidRDefault="00FD7317" w:rsidP="00510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Оформленная в соответствии со ст</w:t>
            </w:r>
            <w:r w:rsidR="00510845" w:rsidRPr="00021079">
              <w:rPr>
                <w:rFonts w:ascii="Times New Roman" w:hAnsi="Times New Roman"/>
                <w:sz w:val="20"/>
                <w:szCs w:val="20"/>
              </w:rPr>
              <w:t>.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185, 185.1 Г</w:t>
            </w:r>
            <w:r w:rsidR="00510845" w:rsidRPr="00021079">
              <w:rPr>
                <w:rFonts w:ascii="Times New Roman" w:hAnsi="Times New Roman"/>
                <w:sz w:val="20"/>
                <w:szCs w:val="20"/>
              </w:rPr>
              <w:t>К РФ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(простая или нотариальная форма)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Заключение результатов обследования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Заключение специализированной организации, проводившей обследование многоквартирного дома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1/1, формирование в дело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Если предоставление такого заключения является необходимым для признания жилого помещения соответствующим (несоответствующим), аварийным и подлежащим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сносу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установленным требованиям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Тексты документов должны быть написаны разборчиво, без приписок, исправлений, не оговоренных в установленном законом порядке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Заявления граждан на неудовлетворительные условия проживания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1/1, формирование в дело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Подлинник 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1)текст документа написан разборчиво от руки или при помощи средств электронно-вычислительной техники;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2)фамилия, имя, отчество заявителя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написаны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полностью;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3)в документах отсутствуют неоговоренные исправления;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4)документы не заполнены карандашом.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FD7317" w:rsidRPr="00021079" w:rsidRDefault="00FD7317" w:rsidP="0055098C">
            <w:pPr>
              <w:autoSpaceDE w:val="0"/>
              <w:autoSpaceDN w:val="0"/>
              <w:adjustRightInd w:val="0"/>
              <w:spacing w:after="0" w:line="240" w:lineRule="auto"/>
              <w:ind w:left="-34" w:right="-45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ним.</w:t>
            </w:r>
          </w:p>
        </w:tc>
        <w:tc>
          <w:tcPr>
            <w:tcW w:w="2544" w:type="dxa"/>
          </w:tcPr>
          <w:p w:rsidR="00FD7317" w:rsidRPr="00021079" w:rsidRDefault="00FD7317" w:rsidP="0055098C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ним.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1/1, формирование в дело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FD7317" w:rsidRPr="00021079" w:rsidRDefault="00FD7317" w:rsidP="0055098C">
            <w:pPr>
              <w:shd w:val="clear" w:color="auto" w:fill="FFFFFF"/>
              <w:spacing w:after="0" w:line="240" w:lineRule="auto"/>
              <w:ind w:right="-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Согласие на обработку персональных данных </w:t>
            </w:r>
          </w:p>
        </w:tc>
        <w:tc>
          <w:tcPr>
            <w:tcW w:w="2544" w:type="dxa"/>
          </w:tcPr>
          <w:p w:rsidR="00FD7317" w:rsidRPr="00021079" w:rsidRDefault="00FD7317" w:rsidP="0055098C">
            <w:pPr>
              <w:shd w:val="clear" w:color="auto" w:fill="FFFFFF"/>
              <w:spacing w:after="0" w:line="240" w:lineRule="auto"/>
              <w:ind w:right="-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Согласие на обработку персональных данных 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1/0, формирование в дело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17" w:rsidRPr="00021079" w:rsidTr="00760F8C">
        <w:tc>
          <w:tcPr>
            <w:tcW w:w="15352" w:type="dxa"/>
            <w:gridSpan w:val="8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2.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FD7317" w:rsidRPr="00021079" w:rsidTr="00CA7F4E">
        <w:trPr>
          <w:trHeight w:val="1263"/>
        </w:trPr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Обращение 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1/1, формирование в дело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Подлинник 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Заключение результатов обследования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1/1, формирование в дело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Если предоставление такого заключения является необходимым для признания жилого помещения соответствующим (несоответствующим) установленным требованиям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Тексты документов должны быть написаны разборчиво, без приписок, исправлений, не оговоренных в установленном законом порядке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5098C" w:rsidRPr="00021079" w:rsidRDefault="0055098C" w:rsidP="005509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268"/>
        <w:gridCol w:w="1843"/>
        <w:gridCol w:w="3260"/>
        <w:gridCol w:w="1276"/>
        <w:gridCol w:w="1417"/>
        <w:gridCol w:w="1560"/>
        <w:gridCol w:w="1207"/>
      </w:tblGrid>
      <w:tr w:rsidR="0055098C" w:rsidRPr="00021079" w:rsidTr="005E7C9A">
        <w:tc>
          <w:tcPr>
            <w:tcW w:w="959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  <w:lang w:val="en-US"/>
              </w:rPr>
              <w:t>SID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Образцы</w:t>
            </w: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заполнения форм межведомственного запроса и ответа на межведомственный запрос </w:t>
            </w:r>
          </w:p>
        </w:tc>
      </w:tr>
      <w:tr w:rsidR="0055098C" w:rsidRPr="00021079" w:rsidTr="005E7C9A">
        <w:tc>
          <w:tcPr>
            <w:tcW w:w="959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55098C" w:rsidRPr="00021079" w:rsidTr="005E7C9A">
        <w:tc>
          <w:tcPr>
            <w:tcW w:w="15349" w:type="dxa"/>
            <w:gridSpan w:val="9"/>
            <w:shd w:val="clear" w:color="auto" w:fill="auto"/>
          </w:tcPr>
          <w:p w:rsidR="0055098C" w:rsidRPr="00021079" w:rsidRDefault="0055098C" w:rsidP="00656FCA">
            <w:pPr>
              <w:pStyle w:val="a6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№1 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</w:t>
            </w:r>
          </w:p>
        </w:tc>
      </w:tr>
      <w:tr w:rsidR="0055098C" w:rsidRPr="00021079" w:rsidTr="005E7C9A">
        <w:tc>
          <w:tcPr>
            <w:tcW w:w="959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2268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Наличие зарегистрированных прав на жилые объекты</w:t>
            </w:r>
          </w:p>
        </w:tc>
        <w:tc>
          <w:tcPr>
            <w:tcW w:w="1843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3260" w:type="dxa"/>
            <w:shd w:val="clear" w:color="auto" w:fill="auto"/>
          </w:tcPr>
          <w:p w:rsidR="0055098C" w:rsidRPr="00021079" w:rsidRDefault="00656FCA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eastAsia="SimSu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76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560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5098C" w:rsidRPr="00021079" w:rsidTr="005E7C9A">
        <w:tc>
          <w:tcPr>
            <w:tcW w:w="15349" w:type="dxa"/>
            <w:gridSpan w:val="9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656FCA" w:rsidRPr="00021079" w:rsidTr="005E7C9A">
        <w:tc>
          <w:tcPr>
            <w:tcW w:w="959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2268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Наличие зарегистрированных прав на жилые объекты</w:t>
            </w:r>
          </w:p>
        </w:tc>
        <w:tc>
          <w:tcPr>
            <w:tcW w:w="1843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3260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eastAsia="SimSu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76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560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t>Раздел 6. Результат «</w:t>
      </w:r>
      <w:proofErr w:type="spellStart"/>
      <w:r w:rsidRPr="00021079">
        <w:rPr>
          <w:rFonts w:ascii="Times New Roman" w:hAnsi="Times New Roman"/>
          <w:sz w:val="20"/>
          <w:szCs w:val="20"/>
        </w:rPr>
        <w:t>подуслуги</w:t>
      </w:r>
      <w:proofErr w:type="spellEnd"/>
      <w:r w:rsidRPr="00021079">
        <w:rPr>
          <w:rFonts w:ascii="Times New Roman" w:hAnsi="Times New Roman"/>
          <w:sz w:val="20"/>
          <w:szCs w:val="20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214"/>
        <w:gridCol w:w="2368"/>
        <w:gridCol w:w="1789"/>
        <w:gridCol w:w="2334"/>
        <w:gridCol w:w="2189"/>
        <w:gridCol w:w="1871"/>
        <w:gridCol w:w="1043"/>
        <w:gridCol w:w="877"/>
      </w:tblGrid>
      <w:tr w:rsidR="00FD7317" w:rsidRPr="00021079" w:rsidTr="00760F8C">
        <w:trPr>
          <w:trHeight w:val="637"/>
          <w:jc w:val="center"/>
        </w:trPr>
        <w:tc>
          <w:tcPr>
            <w:tcW w:w="441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14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иеся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68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Требования к документу/документам,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являющемус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 (положительный/</w:t>
            </w:r>
            <w:proofErr w:type="gramEnd"/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334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89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20" w:type="dxa"/>
            <w:gridSpan w:val="2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D7317" w:rsidRPr="00021079" w:rsidTr="00656FCA">
        <w:trPr>
          <w:trHeight w:val="147"/>
          <w:jc w:val="center"/>
        </w:trPr>
        <w:tc>
          <w:tcPr>
            <w:tcW w:w="441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 органе</w:t>
            </w:r>
          </w:p>
        </w:tc>
        <w:tc>
          <w:tcPr>
            <w:tcW w:w="877" w:type="dxa"/>
            <w:shd w:val="clear" w:color="auto" w:fill="auto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15126" w:type="dxa"/>
            <w:gridSpan w:val="9"/>
          </w:tcPr>
          <w:p w:rsidR="00FD7317" w:rsidRPr="00021079" w:rsidRDefault="00FD7317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№1 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Акт обследования жилого помещения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Заключение о признании жилого помещения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пригодным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(непригодным) для проживания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1789" w:type="dxa"/>
          </w:tcPr>
          <w:p w:rsidR="00FD7317" w:rsidRPr="00021079" w:rsidRDefault="00FD7317" w:rsidP="00656F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Положительный или отрицательный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1.Лично (представителю) на бумажном носителе.</w:t>
            </w:r>
          </w:p>
          <w:p w:rsidR="00656FCA" w:rsidRPr="00021079" w:rsidRDefault="00FD7317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2. Лично (представителю) через МФЦ, заключение, полученное в </w:t>
            </w:r>
            <w:r w:rsidR="00656FCA" w:rsidRPr="00021079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FD7317" w:rsidRPr="00021079" w:rsidRDefault="00FD7317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Результат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-ч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FD7317" w:rsidRPr="00021079" w:rsidRDefault="00656FCA" w:rsidP="0070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ПостановлениеАдминистрации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t xml:space="preserve">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реконструкции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ибо</w:t>
            </w:r>
            <w:proofErr w:type="spellEnd"/>
            <w:r w:rsidR="00FD7317" w:rsidRPr="00021079">
              <w:rPr>
                <w:rFonts w:ascii="Times New Roman" w:hAnsi="Times New Roman"/>
                <w:sz w:val="20"/>
                <w:szCs w:val="20"/>
              </w:rPr>
              <w:t xml:space="preserve"> о признании необходимости проведения ремонтно-восстановительных работ</w:t>
            </w:r>
          </w:p>
        </w:tc>
        <w:tc>
          <w:tcPr>
            <w:tcW w:w="2368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17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Положительный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или отрицательный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 Лично (представителю) на бумажном носителе.</w:t>
            </w:r>
          </w:p>
          <w:p w:rsidR="00700283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2. Лично (представителю) через МФЦ, заключение, полученное в Администрации </w:t>
            </w:r>
          </w:p>
          <w:p w:rsidR="00FD7317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Результат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-ч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17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 Лично (представителю) на бумажном носителе.</w:t>
            </w:r>
          </w:p>
          <w:p w:rsidR="00700283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2. Лично (представителю) через МФЦ, заключение, полученное в Администрации </w:t>
            </w:r>
          </w:p>
          <w:p w:rsidR="00FD7317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Результат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-ч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15126" w:type="dxa"/>
            <w:gridSpan w:val="9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Акт обследования жилого помещения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Заключение о признании жилого помещения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пригодным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(непригодным) для проживания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1789" w:type="dxa"/>
          </w:tcPr>
          <w:p w:rsidR="00FD7317" w:rsidRPr="00021079" w:rsidRDefault="00FD7317" w:rsidP="00656F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Положительный или отрицательный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1.Лично (представителю) на бумажном носителе.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2. Лично (представителю) через МФЦ, заключение, полученное в Администрации.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Результат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-ч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FD7317" w:rsidRPr="00021079" w:rsidRDefault="00700283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реконструкции, либо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t xml:space="preserve"> о признании необходимости проведения ремонтно-восстановительных работ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17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или отрицательный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 Лично (представителю) на бумажном носителе.</w:t>
            </w:r>
          </w:p>
          <w:p w:rsidR="00700283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2. Лично (представителю) через МФЦ, заключение, полученное в Администрации </w:t>
            </w:r>
          </w:p>
          <w:p w:rsidR="00FD7317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Результат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-ч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17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 Лично (представителю) на бумажном носителе.</w:t>
            </w:r>
          </w:p>
          <w:p w:rsidR="00700283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2. Лично (представителю) через МФЦ, заключение, полученное в Администрации </w:t>
            </w:r>
          </w:p>
          <w:p w:rsidR="00FD7317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Результат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-ч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</w:tr>
    </w:tbl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t>Раздел 7. Технологические процессы предоставления «</w:t>
      </w:r>
      <w:proofErr w:type="spellStart"/>
      <w:r w:rsidRPr="00021079">
        <w:rPr>
          <w:rFonts w:ascii="Times New Roman" w:hAnsi="Times New Roman"/>
          <w:sz w:val="20"/>
          <w:szCs w:val="20"/>
        </w:rPr>
        <w:t>подуслуги</w:t>
      </w:r>
      <w:proofErr w:type="spellEnd"/>
      <w:r w:rsidRPr="00021079">
        <w:rPr>
          <w:rFonts w:ascii="Times New Roman" w:hAnsi="Times New Roman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260"/>
        <w:gridCol w:w="3183"/>
        <w:gridCol w:w="1934"/>
        <w:gridCol w:w="2221"/>
        <w:gridCol w:w="2616"/>
        <w:gridCol w:w="1605"/>
      </w:tblGrid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Наименование процедуры процесса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Сроки исполнения процедура (процесса)</w:t>
            </w: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D7317" w:rsidRPr="00021079" w:rsidTr="00760F8C">
        <w:tc>
          <w:tcPr>
            <w:tcW w:w="15352" w:type="dxa"/>
            <w:gridSpan w:val="7"/>
          </w:tcPr>
          <w:p w:rsidR="00FD7317" w:rsidRPr="00021079" w:rsidRDefault="00700283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  <w:r w:rsidR="00FD7317"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1 «Принятие заявлений о признании жилых помещений муниципального жилищного фонда </w:t>
            </w:r>
            <w:proofErr w:type="gramStart"/>
            <w:r w:rsidR="00FD7317"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="00FD7317"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граждан»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Информирование и консультирование заявителей по вопросам предоставления муниципальной услуги</w:t>
            </w:r>
          </w:p>
          <w:p w:rsidR="00FD7317" w:rsidRPr="00021079" w:rsidRDefault="00FD7317" w:rsidP="006E5688">
            <w:pPr>
              <w:pStyle w:val="ConsPlusNormal"/>
              <w:rPr>
                <w:rFonts w:ascii="Times New Roman" w:hAnsi="Times New Roman" w:cs="Times New Roman"/>
              </w:rPr>
            </w:pPr>
            <w:r w:rsidRPr="0002107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21079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021079">
              <w:rPr>
                <w:rFonts w:ascii="Times New Roman" w:hAnsi="Times New Roman" w:cs="Times New Roman"/>
              </w:rPr>
              <w:t>) для проживания</w:t>
            </w:r>
          </w:p>
          <w:p w:rsidR="00FD7317" w:rsidRPr="00021079" w:rsidRDefault="00FD7317" w:rsidP="006E5688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 Информирование и консультирование заявителя о муниципальной услуге по телефонному обращению.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2. Информирование и консультирование заявителя о муниципальной услуге при личном обращении.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3. Письменное информирование заявителя по муниципальной услуге при обращении заявителя посредством электронной почты.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 день обращения в среднем 15 минут</w:t>
            </w: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</w:pP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 xml:space="preserve">Специалист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 xml:space="preserve">,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специалист МФЦ (при поступлении заявления в письменной форме).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Телефон специалиста </w:t>
            </w:r>
            <w:r w:rsidR="00700283" w:rsidRPr="0002107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Информационные стенды </w:t>
            </w:r>
            <w:r w:rsidR="00700283" w:rsidRPr="0002107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Официальный сайт </w:t>
            </w:r>
            <w:r w:rsidR="00700283" w:rsidRPr="0002107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Единый портал государственных и муниципальных услуг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(</w:t>
            </w:r>
            <w:r w:rsidRPr="00021079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  <w:lang w:val="en-US"/>
              </w:rPr>
              <w:t>gosuslugi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/);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Региональный портал государственных и муниципальных услуг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0" w:history="1">
              <w:r w:rsidRPr="00021079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021079">
                <w:rPr>
                  <w:rStyle w:val="a9"/>
                  <w:rFonts w:ascii="Times New Roman" w:hAnsi="Times New Roman"/>
                  <w:sz w:val="20"/>
                  <w:szCs w:val="20"/>
                </w:rPr>
                <w:t>://66.</w:t>
              </w:r>
              <w:proofErr w:type="spellStart"/>
              <w:r w:rsidRPr="00021079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gosuslugi</w:t>
              </w:r>
              <w:proofErr w:type="spellEnd"/>
              <w:r w:rsidRPr="00021079">
                <w:rPr>
                  <w:rStyle w:val="a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21079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021079">
                <w:rPr>
                  <w:rStyle w:val="a9"/>
                  <w:rFonts w:ascii="Times New Roman" w:hAnsi="Times New Roman"/>
                  <w:sz w:val="20"/>
                  <w:szCs w:val="20"/>
                </w:rPr>
                <w:t>/)$</w:t>
              </w:r>
            </w:hyperlink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 многофункциональном центре предоставления государственных и муниципальных услуг.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Прием заявления и других документов на предоставление муниципальной услуги осуществляется секретарем межведомственной комиссии по оценке жилых помещений (далее-специалист Комитета).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Специалист Комитета, принявший заявление со всеми необходимыми документами, незамедлительно передает его в организационный отдел Администрации для регистрации.</w:t>
            </w:r>
            <w:proofErr w:type="gramEnd"/>
          </w:p>
          <w:p w:rsidR="00FD7317" w:rsidRPr="00021079" w:rsidRDefault="00700283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t xml:space="preserve"> осуществляет регистрацию поступившего заявления в день поступления или не позднее дня, следующего за днем поступления, и в день регистрации заявления передает его главе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сельского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="00FD7317" w:rsidRPr="00021079">
              <w:rPr>
                <w:rFonts w:ascii="Times New Roman" w:hAnsi="Times New Roman"/>
                <w:sz w:val="20"/>
                <w:szCs w:val="20"/>
              </w:rPr>
              <w:t xml:space="preserve"> визирования.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700283" w:rsidRPr="00021079">
              <w:rPr>
                <w:rFonts w:ascii="Times New Roman" w:hAnsi="Times New Roman"/>
                <w:sz w:val="20"/>
                <w:szCs w:val="20"/>
              </w:rPr>
              <w:t xml:space="preserve">сельского </w:t>
            </w:r>
            <w:proofErr w:type="spellStart"/>
            <w:r w:rsidR="00700283" w:rsidRPr="00021079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направляет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его для исполнения председателю Комитета.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Председатель Комитета рассматривает заявление и приложенные к нему документы, определяет специалиста Комитета - исполнителя (далее - исполнитель) и дает исполнителю поручение о рассмотрении заявления и приложенных к нему документов.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 случае обращения заявителя в МФЦ ответственным за выполнение данной процедуры является работник МФЦ. Для получения муниципальной услуги заявители представляют в МФЦ заявление. При обращении заявителя или его представителя с заявлением работник МФЦ осуществляет действия в соответствии с Соглашением о взаимодействии.</w:t>
            </w:r>
          </w:p>
          <w:p w:rsidR="00FD7317" w:rsidRPr="00021079" w:rsidRDefault="00FD7317" w:rsidP="006B0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Работник МФЦ проверяет </w:t>
            </w:r>
            <w:r w:rsidR="00700283" w:rsidRPr="00021079">
              <w:rPr>
                <w:rFonts w:ascii="Times New Roman" w:hAnsi="Times New Roman"/>
                <w:sz w:val="20"/>
                <w:szCs w:val="20"/>
              </w:rPr>
              <w:t>соответствие копий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«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подлинным сверено». Если копия документа представлена без предъявления оригинала, то штамп не проставляется. Работник МФЦ определяет степень полноты информации, содержащейся в заявлении, необходимой для его исполнения в соответствии с настоящим Регламентом, проводит проверку наличия документов, прилагаемых к заявлению, и правильность их составления, проводит проверку заявления и документов на соответствие требованиям настоящего Регламента. Принятое заявление регистрируется путём проставления прямоугольного штампа с регистрационным номером МФЦ. Рядом с оттиском штампа также указывается дата приёма и личная подпись работника, принявшего запрос. После чего работник МФЦ направляет  принятые заявление и документы в Администрацию для принятия решения.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021079">
              <w:rPr>
                <w:rStyle w:val="a8"/>
                <w:b w:val="0"/>
                <w:sz w:val="20"/>
                <w:szCs w:val="20"/>
              </w:rPr>
              <w:t>Срок ожидания не более 15 минут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021079">
              <w:rPr>
                <w:rStyle w:val="a8"/>
                <w:b w:val="0"/>
                <w:sz w:val="20"/>
                <w:szCs w:val="20"/>
              </w:rPr>
              <w:t>2 рабочих дня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 рабочих дня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</w:pP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 xml:space="preserve">Специалист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 xml:space="preserve">,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специалист МФЦ.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Компьютер, сканер,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Принтер, программа регистрации документов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21079">
              <w:rPr>
                <w:rFonts w:ascii="Times New Roman" w:hAnsi="Times New Roman" w:cs="Times New Roman"/>
              </w:rPr>
              <w:t xml:space="preserve">Проведение оценки соответствия помещения требованиям, установленным положением </w:t>
            </w:r>
            <w:r w:rsidRPr="00021079">
              <w:rPr>
                <w:rFonts w:ascii="Times New Roman" w:hAnsi="Times New Roman" w:cs="Times New Roman"/>
                <w:color w:val="000000"/>
              </w:rPr>
              <w:t>«О</w:t>
            </w:r>
            <w:r w:rsidRPr="00021079">
              <w:rPr>
                <w:rFonts w:ascii="Times New Roman" w:hAnsi="Times New Roman" w:cs="Times New Roman"/>
              </w:rPr>
      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021079">
              <w:rPr>
                <w:rFonts w:ascii="Times New Roman" w:hAnsi="Times New Roman" w:cs="Times New Roman"/>
                <w:color w:val="000000"/>
              </w:rPr>
              <w:t>», утвержденным постановление Правительства Российской Федерации от 28 января 2006 года № 47.</w:t>
            </w:r>
            <w:proofErr w:type="gramEnd"/>
          </w:p>
          <w:p w:rsidR="00FD7317" w:rsidRPr="00021079" w:rsidRDefault="00FD7317" w:rsidP="006E5688">
            <w:pPr>
              <w:spacing w:after="0" w:line="240" w:lineRule="auto"/>
              <w:ind w:firstLine="7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Специалист Комитета определяет степень полноты информации, содержащиеся в заявлении, необходимой для его исполнения.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Проводит проверку наличия документов, прилагаемых к заявлению и правильность их составления.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Проводит проверку заявления и документов на соответствие требованиям Регламента.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Специалист Комитета или МФЦ в порядке межведомственного информационного взаимодействия запрашивает сведения в Управлении федеральной государственной регистрации, кадастра и картографии по 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>Воронежской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области.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 Процедура проведения оценки соответствия помещения установленным требованиям включает в себя: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1. Прием и рассмотрение заявления и прилагаемых к нему обосновывающих документов.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2.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3.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4. Работу комиссии по оценке пригодности (непригодности) жилых помещений для постоянного проживания.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5. Составление комиссией заключени</w:t>
            </w:r>
            <w:proofErr w:type="gramStart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я(</w:t>
            </w:r>
            <w:proofErr w:type="gramEnd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далее - заключение).</w:t>
            </w:r>
          </w:p>
          <w:p w:rsidR="00FD7317" w:rsidRPr="00021079" w:rsidRDefault="00FD7317" w:rsidP="006B0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      </w:r>
            <w:proofErr w:type="gramStart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специализированной организации, проводящей обследование.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30 дней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с даты регистрации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, при назначении комиссией дополнительных обследования, срок увеличивается еще на 30 дней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Межведомственная комиссия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pStyle w:val="ConsPlusNormal"/>
              <w:rPr>
                <w:rFonts w:ascii="Times New Roman" w:hAnsi="Times New Roman" w:cs="Times New Roman"/>
              </w:rPr>
            </w:pPr>
            <w:r w:rsidRPr="00021079">
              <w:rPr>
                <w:rFonts w:ascii="Times New Roman" w:hAnsi="Times New Roman" w:cs="Times New Roman"/>
              </w:rPr>
              <w:t xml:space="preserve">Принятие решения Администрацией в форме </w:t>
            </w:r>
            <w:r w:rsidR="006B02EA" w:rsidRPr="00021079">
              <w:rPr>
                <w:rFonts w:ascii="Times New Roman" w:hAnsi="Times New Roman" w:cs="Times New Roman"/>
              </w:rPr>
              <w:t>постановления</w:t>
            </w:r>
            <w:r w:rsidRPr="00021079">
              <w:rPr>
                <w:rFonts w:ascii="Times New Roman" w:hAnsi="Times New Roman" w:cs="Times New Roman"/>
              </w:rPr>
              <w:t xml:space="preserve"> Администрации.</w:t>
            </w:r>
          </w:p>
          <w:p w:rsidR="00FD7317" w:rsidRPr="00021079" w:rsidRDefault="00FD7317" w:rsidP="006E568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B0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На основании полученного заключения Администрация в течение 30 дней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принимает решение и издает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FD7317" w:rsidRPr="00021079" w:rsidRDefault="00FD7317" w:rsidP="006B0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FD7317" w:rsidRPr="00021079" w:rsidRDefault="00FD7317" w:rsidP="006B0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Направление заявителю заключения комиссии и 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 xml:space="preserve">постановления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3183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Комиссия в 5-дневный срок со дня принятия 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 xml:space="preserve">постановления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Администрации,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и заключения комиссии заявителю, а также в случае признания жилого помещения непригодным для проживания и многоквартирного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      </w:r>
          </w:p>
          <w:p w:rsidR="00FD7317" w:rsidRPr="00021079" w:rsidRDefault="00FD7317" w:rsidP="006B0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Мотивированный отказ в предоставлении муниципальной услуги оформляется в одном подлинном экземпляре, который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подписывается главой 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и после регистрации направляется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(вручается) заявителю, либо направляется в МФЦ для вручения заявителю.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Межведомственная комиссия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760F8C">
        <w:tc>
          <w:tcPr>
            <w:tcW w:w="15352" w:type="dxa"/>
            <w:gridSpan w:val="7"/>
          </w:tcPr>
          <w:p w:rsidR="00FD7317" w:rsidRPr="00021079" w:rsidRDefault="00FD7317" w:rsidP="006E5688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FD7317" w:rsidRPr="00021079" w:rsidTr="00B242C2">
        <w:trPr>
          <w:trHeight w:val="113"/>
        </w:trPr>
        <w:tc>
          <w:tcPr>
            <w:tcW w:w="15352" w:type="dxa"/>
            <w:gridSpan w:val="7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Прием заявления и других документов на предоставление муниципальной услуги осуществляется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>секретарем межведомственной комиссии,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по оценке жилых помещений. Специалист, принявший заявление со всеми необходимыми документами, незамедлительно передает его для регистрации.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осуществляет регистрацию поступившего заявления в день поступления или не позднее дня, следующего за днем поступления, и в день регистрации заявления передает его главе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для визирования.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 xml:space="preserve">сельского </w:t>
            </w:r>
            <w:proofErr w:type="spellStart"/>
            <w:r w:rsidR="007E5A2D" w:rsidRPr="00021079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направляет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его для исполнения.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В случае обращения заявителя в МФЦ ответственным за выполнение данной процедуры является работник МФЦ. Для получения муниципальной услуги заявители представляют в МФЦ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>заявление и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необходимые документы. При обращении заявителя или его представителя с заявлением работник МФЦ осуществляет действия в соответствии с Соглашением о взаимодействии.</w:t>
            </w:r>
          </w:p>
          <w:p w:rsidR="00FD7317" w:rsidRPr="00021079" w:rsidRDefault="00FD7317" w:rsidP="007E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Работник МФЦ проверяет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>соответствие копий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представляемых документов (за исключением нотариально заверенных) их оригиналам, что подтверждается проставлением на копии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документаштампа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. Если копия документа представлена без предъявления оригинала, то штамп не проставляется. Работник МФЦ определяет степень полноты информации, содержащейся в заявлении, необходимой для его исполнения в соответствии с настоящим Регламентом, проводит проверку наличия документов, прилагаемых к заявлению, и правильность их составления, проводит проверку заявления и документов на соответствие требованиям настоящего Регламента. Принятое заявление регистрируется путём проставления прямоугольного штампа с регистрационным номером МФЦ. Рядом с оттиском штампа также указывается дата приёма и личная подпись работника, принявшего запрос. После чего работник МФЦ направляет  принятые заявление и документы в Администрацию для принятия решения.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021079">
              <w:rPr>
                <w:rStyle w:val="a8"/>
                <w:b w:val="0"/>
                <w:sz w:val="20"/>
                <w:szCs w:val="20"/>
              </w:rPr>
              <w:t>Срок ожидания не более 15 минут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021079">
              <w:rPr>
                <w:rStyle w:val="a8"/>
                <w:b w:val="0"/>
                <w:sz w:val="20"/>
                <w:szCs w:val="20"/>
              </w:rPr>
              <w:t>2 рабочих дня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 рабочих дня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 xml:space="preserve">Специалист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, специалист МФЦ.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Компьютер, сканер,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Принтер, программа регистрации документов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21079">
              <w:rPr>
                <w:rFonts w:ascii="Times New Roman" w:hAnsi="Times New Roman" w:cs="Times New Roman"/>
              </w:rPr>
              <w:t xml:space="preserve">Проведение оценки соответствия помещения требованиям, установленным положением </w:t>
            </w:r>
            <w:r w:rsidRPr="00021079">
              <w:rPr>
                <w:rFonts w:ascii="Times New Roman" w:hAnsi="Times New Roman" w:cs="Times New Roman"/>
                <w:color w:val="000000"/>
              </w:rPr>
              <w:t>«О</w:t>
            </w:r>
            <w:r w:rsidRPr="00021079">
              <w:rPr>
                <w:rFonts w:ascii="Times New Roman" w:hAnsi="Times New Roman" w:cs="Times New Roman"/>
              </w:rPr>
      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021079">
              <w:rPr>
                <w:rFonts w:ascii="Times New Roman" w:hAnsi="Times New Roman" w:cs="Times New Roman"/>
                <w:color w:val="000000"/>
              </w:rPr>
              <w:t>», утвержденным постановление Правительства Российской Федерации от 28 января 2006 года № 47.</w:t>
            </w:r>
            <w:proofErr w:type="gramEnd"/>
          </w:p>
          <w:p w:rsidR="00FD7317" w:rsidRPr="00021079" w:rsidRDefault="00FD7317" w:rsidP="006E5688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Специалист Комитета определяет степень полноты информации, содержащиеся в заявлении, необходимой для его исполнения.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Проводит проверку наличия документов, прилагаемых к заявлению и правильность их составления.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Проводит проверку заявления и документов на соответствие требованиям настоящего Регламент.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Специалист Комитета или МФЦ в порядке межведомственного информационного взаимодействия запрашивает сведения в Управлении федеральной государственной регистрации, кадастра и картографии по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>Воронежской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области.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 Процедура проведения оценки соответствия помещения установленным требованиям включает в себя: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1. Прием и рассмотрение заявления и прилагаемых к нему обосновывающих документов.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2.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3.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4. Работу комиссии по оценке пригодности (непригодности) жилых помещений для постоянного проживания.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5. Составление комиссией заключени</w:t>
            </w:r>
            <w:proofErr w:type="gramStart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я(</w:t>
            </w:r>
            <w:proofErr w:type="gramEnd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далее - заключение).</w:t>
            </w:r>
          </w:p>
          <w:p w:rsidR="00FD7317" w:rsidRPr="00021079" w:rsidRDefault="00FD7317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      </w:r>
            <w:proofErr w:type="gramStart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специализированной организации, проводящей обследование.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30 дней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с даты регистрации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, при назначении комиссией дополнительных обследования, срок увеличивается еще на 30 дней</w:t>
            </w: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Межведомственная комиссия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Компьютер, сканер,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7E5A2D">
        <w:trPr>
          <w:trHeight w:val="720"/>
        </w:trPr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FD7317" w:rsidRPr="00021079" w:rsidRDefault="00FD7317" w:rsidP="007E5A2D">
            <w:pPr>
              <w:pStyle w:val="ConsPlusNormal"/>
              <w:rPr>
                <w:rFonts w:ascii="Times New Roman" w:hAnsi="Times New Roman"/>
              </w:rPr>
            </w:pPr>
            <w:r w:rsidRPr="00021079">
              <w:rPr>
                <w:rFonts w:ascii="Times New Roman" w:hAnsi="Times New Roman" w:cs="Times New Roman"/>
              </w:rPr>
              <w:t xml:space="preserve">Принятие решения Администрацией </w:t>
            </w:r>
            <w:r w:rsidR="007E5A2D" w:rsidRPr="0002107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3183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30 дней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FD7317" w:rsidRPr="00021079" w:rsidRDefault="00FD7317" w:rsidP="007E5A2D">
            <w:pPr>
              <w:pStyle w:val="ConsPlusNormal"/>
              <w:rPr>
                <w:rFonts w:ascii="Times New Roman" w:hAnsi="Times New Roman"/>
              </w:rPr>
            </w:pPr>
            <w:r w:rsidRPr="00021079">
              <w:rPr>
                <w:rFonts w:ascii="Times New Roman" w:hAnsi="Times New Roman" w:cs="Times New Roman"/>
              </w:rPr>
              <w:t xml:space="preserve">Администрацией </w:t>
            </w:r>
            <w:r w:rsidR="007E5A2D" w:rsidRPr="00021079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Компьютер, сканер,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A2D" w:rsidRPr="00021079" w:rsidTr="00700283">
        <w:tc>
          <w:tcPr>
            <w:tcW w:w="533" w:type="dxa"/>
          </w:tcPr>
          <w:p w:rsidR="007E5A2D" w:rsidRPr="00021079" w:rsidRDefault="007E5A2D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7E5A2D" w:rsidRPr="00021079" w:rsidRDefault="007E5A2D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Направление заявителю заключения комиссии и постановление Администрации сельского поселения</w:t>
            </w:r>
          </w:p>
        </w:tc>
        <w:tc>
          <w:tcPr>
            <w:tcW w:w="3183" w:type="dxa"/>
          </w:tcPr>
          <w:p w:rsidR="007E5A2D" w:rsidRPr="00021079" w:rsidRDefault="007E5A2D" w:rsidP="007E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7E5A2D" w:rsidRPr="00021079" w:rsidRDefault="007E5A2D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2221" w:type="dxa"/>
          </w:tcPr>
          <w:p w:rsidR="007E5A2D" w:rsidRPr="00021079" w:rsidRDefault="007E5A2D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2616" w:type="dxa"/>
          </w:tcPr>
          <w:p w:rsidR="007E5A2D" w:rsidRPr="00021079" w:rsidRDefault="007E5A2D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E5A2D" w:rsidRPr="00021079" w:rsidRDefault="007E5A2D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t>Раздел 8. Особенности предоставления «</w:t>
      </w:r>
      <w:proofErr w:type="spellStart"/>
      <w:r w:rsidRPr="00021079">
        <w:rPr>
          <w:rFonts w:ascii="Times New Roman" w:hAnsi="Times New Roman"/>
          <w:sz w:val="20"/>
          <w:szCs w:val="20"/>
        </w:rPr>
        <w:t>подуслуги</w:t>
      </w:r>
      <w:proofErr w:type="spellEnd"/>
      <w:r w:rsidRPr="00021079">
        <w:rPr>
          <w:rFonts w:ascii="Times New Roman" w:hAnsi="Times New Roman"/>
          <w:sz w:val="20"/>
          <w:szCs w:val="20"/>
        </w:rPr>
        <w:t>» в электронной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2156"/>
        <w:gridCol w:w="2154"/>
        <w:gridCol w:w="2168"/>
        <w:gridCol w:w="2170"/>
        <w:gridCol w:w="2267"/>
        <w:gridCol w:w="2170"/>
      </w:tblGrid>
      <w:tr w:rsidR="00126C00" w:rsidRPr="00021079" w:rsidTr="005E7C9A">
        <w:trPr>
          <w:trHeight w:val="258"/>
        </w:trPr>
        <w:tc>
          <w:tcPr>
            <w:tcW w:w="2267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Способ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получения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заявителем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информации о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56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 записи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 на прием в орган,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МФЦ для подачи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запроса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54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 формирования запроса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68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0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» и уплаты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иных платежей,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2267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Способ получения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сведений о ходе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выполнения запроса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о предоставлении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0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Способ подачи жалобы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26C00" w:rsidRPr="00021079" w:rsidTr="00DC4CF9">
        <w:trPr>
          <w:trHeight w:val="204"/>
        </w:trPr>
        <w:tc>
          <w:tcPr>
            <w:tcW w:w="2267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4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8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0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0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D7317" w:rsidRPr="00021079" w:rsidTr="00760F8C">
        <w:tc>
          <w:tcPr>
            <w:tcW w:w="15352" w:type="dxa"/>
            <w:gridSpan w:val="7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 №1 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</w:t>
            </w:r>
          </w:p>
        </w:tc>
      </w:tr>
      <w:tr w:rsidR="00126C00" w:rsidRPr="00021079" w:rsidTr="00DC4CF9">
        <w:tc>
          <w:tcPr>
            <w:tcW w:w="2267" w:type="dxa"/>
          </w:tcPr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На официальном сайте Администрации </w:t>
            </w:r>
            <w:r w:rsidR="00D612BC">
              <w:rPr>
                <w:rFonts w:ascii="Times New Roman" w:hAnsi="Times New Roman"/>
                <w:sz w:val="18"/>
                <w:szCs w:val="18"/>
              </w:rPr>
              <w:t>Александровского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Терновского муниципального района(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>https://</w:t>
            </w:r>
            <w:r w:rsidR="00AC2880">
              <w:t xml:space="preserve"> </w:t>
            </w:r>
            <w:r w:rsidR="00AC2880" w:rsidRPr="00AC2880">
              <w:rPr>
                <w:rFonts w:ascii="Times New Roman" w:hAnsi="Times New Roman"/>
                <w:sz w:val="18"/>
                <w:szCs w:val="18"/>
              </w:rPr>
              <w:t>aleksandrovskoe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>-r36.gosuslugi.ru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hyperlink r:id="rId11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Единый портал, ЕПГУ), в информационной системе «Портал Воронежской области в сети Интернет», расположенной</w:t>
            </w:r>
            <w:proofErr w:type="gramEnd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 в сети Интернет по адресу: </w:t>
            </w:r>
            <w:hyperlink r:id="rId12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govvrn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региональный портал, РПГУ) </w:t>
            </w:r>
          </w:p>
        </w:tc>
        <w:tc>
          <w:tcPr>
            <w:tcW w:w="2156" w:type="dxa"/>
          </w:tcPr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DC4CF9" w:rsidRPr="00021079" w:rsidRDefault="00DC4CF9" w:rsidP="00DC4C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color w:val="000000"/>
                <w:sz w:val="18"/>
                <w:szCs w:val="18"/>
              </w:rPr>
              <w:t>Через экранную форму на ЕПГУ, РПГУ</w:t>
            </w:r>
          </w:p>
        </w:tc>
        <w:tc>
          <w:tcPr>
            <w:tcW w:w="2168" w:type="dxa"/>
          </w:tcPr>
          <w:p w:rsidR="00DC4CF9" w:rsidRPr="00021079" w:rsidRDefault="00DC4CF9" w:rsidP="00DC4C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color w:val="000000"/>
                <w:sz w:val="18"/>
                <w:szCs w:val="18"/>
              </w:rPr>
              <w:t>Через экранную форму на ЕПГУ, РПГУ</w:t>
            </w:r>
          </w:p>
        </w:tc>
        <w:tc>
          <w:tcPr>
            <w:tcW w:w="2170" w:type="dxa"/>
          </w:tcPr>
          <w:p w:rsidR="00DC4CF9" w:rsidRPr="00021079" w:rsidRDefault="00DC4CF9" w:rsidP="00DC4C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267" w:type="dxa"/>
          </w:tcPr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- личный кабинет заявителя на Портале государственных и муниципальных услуг;</w:t>
            </w: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- электронная почта заявителя.</w:t>
            </w: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</w:tcPr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На официальном сайте Администрации </w:t>
            </w:r>
            <w:r w:rsidR="00D612BC">
              <w:rPr>
                <w:rFonts w:ascii="Times New Roman" w:hAnsi="Times New Roman"/>
                <w:sz w:val="18"/>
                <w:szCs w:val="18"/>
              </w:rPr>
              <w:t>Александровского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Терновского муниципального района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>(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>https://</w:t>
            </w:r>
            <w:r w:rsidR="00AC2880">
              <w:t xml:space="preserve"> </w:t>
            </w:r>
            <w:r w:rsidR="00AC2880" w:rsidRPr="00AC2880">
              <w:rPr>
                <w:rFonts w:ascii="Times New Roman" w:hAnsi="Times New Roman"/>
                <w:sz w:val="18"/>
                <w:szCs w:val="18"/>
              </w:rPr>
              <w:t>aleksandrovskoe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>-r36.gosuslugi.ru)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hyperlink r:id="rId13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Единый портал, ЕПГУ), в информационной системе «Портал Воронежской области в сети Интернет», расположенной</w:t>
            </w:r>
            <w:proofErr w:type="gramEnd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 в сети Интернет по адресу: </w:t>
            </w:r>
            <w:hyperlink r:id="rId14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govvrn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региональный портал, РПГУ) </w:t>
            </w:r>
          </w:p>
        </w:tc>
      </w:tr>
      <w:tr w:rsidR="00DC4CF9" w:rsidRPr="00021079" w:rsidTr="00760F8C">
        <w:tc>
          <w:tcPr>
            <w:tcW w:w="15352" w:type="dxa"/>
            <w:gridSpan w:val="7"/>
          </w:tcPr>
          <w:p w:rsidR="00DC4CF9" w:rsidRPr="00021079" w:rsidRDefault="00DC4CF9" w:rsidP="00DC4C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2.    Наименование 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№2  «Принятие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требованиям»</w:t>
            </w:r>
          </w:p>
        </w:tc>
      </w:tr>
      <w:tr w:rsidR="00126C00" w:rsidRPr="006E5688" w:rsidTr="00DC4CF9">
        <w:tc>
          <w:tcPr>
            <w:tcW w:w="2267" w:type="dxa"/>
          </w:tcPr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На официальном сайте Администрации </w:t>
            </w:r>
            <w:r w:rsidR="00D612BC">
              <w:rPr>
                <w:rFonts w:ascii="Times New Roman" w:hAnsi="Times New Roman"/>
                <w:sz w:val="18"/>
                <w:szCs w:val="18"/>
              </w:rPr>
              <w:t>Александровского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Терновского муниципального района(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>https://</w:t>
            </w:r>
            <w:r w:rsidR="00AC2880">
              <w:t xml:space="preserve"> </w:t>
            </w:r>
            <w:r w:rsidR="00AC2880" w:rsidRPr="00AC2880">
              <w:rPr>
                <w:rFonts w:ascii="Times New Roman" w:hAnsi="Times New Roman"/>
                <w:sz w:val="18"/>
                <w:szCs w:val="18"/>
              </w:rPr>
              <w:t>aleksandrovskoe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>e-r36.gosuslugi.ru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hyperlink r:id="rId15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Единый портал, ЕПГУ), в информационной системе «Портал Воронежской области в сети Интернет», расположенной</w:t>
            </w:r>
            <w:proofErr w:type="gramEnd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 в сети Интернет по адресу: </w:t>
            </w:r>
            <w:hyperlink r:id="rId16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govvrn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региональный портал, РПГУ) </w:t>
            </w:r>
          </w:p>
        </w:tc>
        <w:tc>
          <w:tcPr>
            <w:tcW w:w="2156" w:type="dxa"/>
          </w:tcPr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DC4CF9" w:rsidRPr="00021079" w:rsidRDefault="00DC4CF9" w:rsidP="00DC4C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color w:val="000000"/>
                <w:sz w:val="18"/>
                <w:szCs w:val="18"/>
              </w:rPr>
              <w:t>Через экранную форму на ЕПГУ, РПГУ</w:t>
            </w:r>
          </w:p>
        </w:tc>
        <w:tc>
          <w:tcPr>
            <w:tcW w:w="2168" w:type="dxa"/>
          </w:tcPr>
          <w:p w:rsidR="00DC4CF9" w:rsidRPr="00021079" w:rsidRDefault="00DC4CF9" w:rsidP="00DC4C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color w:val="000000"/>
                <w:sz w:val="18"/>
                <w:szCs w:val="18"/>
              </w:rPr>
              <w:t>Через экранную форму на ЕПГУ, РПГУ</w:t>
            </w:r>
          </w:p>
        </w:tc>
        <w:tc>
          <w:tcPr>
            <w:tcW w:w="2170" w:type="dxa"/>
          </w:tcPr>
          <w:p w:rsidR="00DC4CF9" w:rsidRPr="00021079" w:rsidRDefault="00DC4CF9" w:rsidP="00DC4C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267" w:type="dxa"/>
          </w:tcPr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- личный кабинет заявителя на Портале государственных и муниципальных услуг;</w:t>
            </w: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- электронная почта заявителя.</w:t>
            </w: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</w:tcPr>
          <w:p w:rsidR="00DC4CF9" w:rsidRPr="00EA01E4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На официальном сайте Администрации </w:t>
            </w:r>
            <w:r w:rsidR="00D612BC">
              <w:rPr>
                <w:rFonts w:ascii="Times New Roman" w:hAnsi="Times New Roman"/>
                <w:sz w:val="18"/>
                <w:szCs w:val="18"/>
              </w:rPr>
              <w:t>Александровского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Терновского муниципального района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>(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>https://</w:t>
            </w:r>
            <w:r w:rsidR="00AC2880">
              <w:t xml:space="preserve"> </w:t>
            </w:r>
            <w:r w:rsidR="00AC2880" w:rsidRPr="00AC2880">
              <w:rPr>
                <w:rFonts w:ascii="Times New Roman" w:hAnsi="Times New Roman"/>
                <w:sz w:val="18"/>
                <w:szCs w:val="18"/>
              </w:rPr>
              <w:t>aleksandrovskoe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>-r36.gosuslugi.ru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hyperlink r:id="rId17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Единый портал, ЕПГУ), в информационной системе «Портал Воронежской области в сети Интернет», расположенной</w:t>
            </w:r>
            <w:proofErr w:type="gramEnd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 в сети Интернет по адресу: </w:t>
            </w:r>
            <w:hyperlink r:id="rId18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govvrn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региональный портал, РПГУ)</w:t>
            </w:r>
            <w:r w:rsidRPr="00EA01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FD7317" w:rsidRPr="006E5688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7317" w:rsidRPr="006E5688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  <w:sectPr w:rsidR="00FD7317" w:rsidRPr="006E5688" w:rsidSect="006E5688">
          <w:pgSz w:w="16838" w:h="11906" w:orient="landscape"/>
          <w:pgMar w:top="397" w:right="851" w:bottom="397" w:left="851" w:header="709" w:footer="709" w:gutter="0"/>
          <w:cols w:space="708"/>
          <w:docGrid w:linePitch="360"/>
        </w:sectPr>
      </w:pPr>
    </w:p>
    <w:p w:rsidR="00FD7317" w:rsidRPr="006E5688" w:rsidRDefault="00FD7317" w:rsidP="00D571C3">
      <w:pPr>
        <w:tabs>
          <w:tab w:val="left" w:pos="1780"/>
        </w:tabs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</w:p>
    <w:sectPr w:rsidR="00FD7317" w:rsidRPr="006E5688" w:rsidSect="007813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20" w:rsidRDefault="00B01A20" w:rsidP="00FD06CE">
      <w:pPr>
        <w:spacing w:after="0" w:line="240" w:lineRule="auto"/>
      </w:pPr>
      <w:r>
        <w:separator/>
      </w:r>
    </w:p>
  </w:endnote>
  <w:endnote w:type="continuationSeparator" w:id="0">
    <w:p w:rsidR="00B01A20" w:rsidRDefault="00B01A20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20" w:rsidRDefault="00B01A20" w:rsidP="00FD06CE">
      <w:pPr>
        <w:spacing w:after="0" w:line="240" w:lineRule="auto"/>
      </w:pPr>
      <w:r>
        <w:separator/>
      </w:r>
    </w:p>
  </w:footnote>
  <w:footnote w:type="continuationSeparator" w:id="0">
    <w:p w:rsidR="00B01A20" w:rsidRDefault="00B01A20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BC" w:rsidRDefault="00D612B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307C7">
      <w:rPr>
        <w:noProof/>
      </w:rPr>
      <w:t>2</w:t>
    </w:r>
    <w:r>
      <w:rPr>
        <w:noProof/>
      </w:rPr>
      <w:fldChar w:fldCharType="end"/>
    </w:r>
  </w:p>
  <w:p w:rsidR="00D612BC" w:rsidRDefault="00D612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CA599B"/>
    <w:multiLevelType w:val="hybridMultilevel"/>
    <w:tmpl w:val="00E4AB98"/>
    <w:lvl w:ilvl="0" w:tplc="1F3E10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FD6A24"/>
    <w:multiLevelType w:val="hybridMultilevel"/>
    <w:tmpl w:val="9964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EE509C"/>
    <w:multiLevelType w:val="hybridMultilevel"/>
    <w:tmpl w:val="1CC4027C"/>
    <w:lvl w:ilvl="0" w:tplc="5B9278C8">
      <w:start w:val="2"/>
      <w:numFmt w:val="decimal"/>
      <w:lvlText w:val="%1."/>
      <w:lvlJc w:val="left"/>
      <w:pPr>
        <w:ind w:left="9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1F0F7A"/>
    <w:multiLevelType w:val="hybridMultilevel"/>
    <w:tmpl w:val="212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46229A"/>
    <w:multiLevelType w:val="hybridMultilevel"/>
    <w:tmpl w:val="B10C908E"/>
    <w:lvl w:ilvl="0" w:tplc="70FAB19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A8D6336"/>
    <w:multiLevelType w:val="hybridMultilevel"/>
    <w:tmpl w:val="DD1C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2"/>
    <w:rsid w:val="00000054"/>
    <w:rsid w:val="000059DD"/>
    <w:rsid w:val="00013B7A"/>
    <w:rsid w:val="00021079"/>
    <w:rsid w:val="00032ABC"/>
    <w:rsid w:val="00060B99"/>
    <w:rsid w:val="00061611"/>
    <w:rsid w:val="000673F2"/>
    <w:rsid w:val="000810C9"/>
    <w:rsid w:val="00084FEC"/>
    <w:rsid w:val="00086E8D"/>
    <w:rsid w:val="000B7C12"/>
    <w:rsid w:val="000C4839"/>
    <w:rsid w:val="000C52CA"/>
    <w:rsid w:val="000D4A45"/>
    <w:rsid w:val="000E483A"/>
    <w:rsid w:val="000E63E5"/>
    <w:rsid w:val="000E79E0"/>
    <w:rsid w:val="000F4574"/>
    <w:rsid w:val="001037B7"/>
    <w:rsid w:val="00107550"/>
    <w:rsid w:val="00114801"/>
    <w:rsid w:val="00126C00"/>
    <w:rsid w:val="00131AD4"/>
    <w:rsid w:val="00135520"/>
    <w:rsid w:val="0013605D"/>
    <w:rsid w:val="00136524"/>
    <w:rsid w:val="001466BA"/>
    <w:rsid w:val="00151F1F"/>
    <w:rsid w:val="001636B7"/>
    <w:rsid w:val="00166B84"/>
    <w:rsid w:val="00192C21"/>
    <w:rsid w:val="001A1629"/>
    <w:rsid w:val="001A4737"/>
    <w:rsid w:val="001B1285"/>
    <w:rsid w:val="001B2C83"/>
    <w:rsid w:val="001C5B9E"/>
    <w:rsid w:val="001C6D94"/>
    <w:rsid w:val="001C768E"/>
    <w:rsid w:val="001D5121"/>
    <w:rsid w:val="001D5491"/>
    <w:rsid w:val="001D771A"/>
    <w:rsid w:val="001E343C"/>
    <w:rsid w:val="001E4B12"/>
    <w:rsid w:val="001F5FED"/>
    <w:rsid w:val="00203EF4"/>
    <w:rsid w:val="00221222"/>
    <w:rsid w:val="00242F71"/>
    <w:rsid w:val="00243BB1"/>
    <w:rsid w:val="00244439"/>
    <w:rsid w:val="00274A1A"/>
    <w:rsid w:val="00282439"/>
    <w:rsid w:val="00291ED4"/>
    <w:rsid w:val="002B6FDC"/>
    <w:rsid w:val="002C1E3C"/>
    <w:rsid w:val="002D29A9"/>
    <w:rsid w:val="002E169B"/>
    <w:rsid w:val="002E2239"/>
    <w:rsid w:val="00302541"/>
    <w:rsid w:val="00306337"/>
    <w:rsid w:val="003148B1"/>
    <w:rsid w:val="00316714"/>
    <w:rsid w:val="003251A3"/>
    <w:rsid w:val="003334AC"/>
    <w:rsid w:val="0035305C"/>
    <w:rsid w:val="0035496F"/>
    <w:rsid w:val="00364F70"/>
    <w:rsid w:val="00367A78"/>
    <w:rsid w:val="00377FA2"/>
    <w:rsid w:val="003913F6"/>
    <w:rsid w:val="003A699F"/>
    <w:rsid w:val="003A7F0B"/>
    <w:rsid w:val="003B7042"/>
    <w:rsid w:val="003C2CE5"/>
    <w:rsid w:val="003D210E"/>
    <w:rsid w:val="003E698E"/>
    <w:rsid w:val="003F65FE"/>
    <w:rsid w:val="00406211"/>
    <w:rsid w:val="00413AE4"/>
    <w:rsid w:val="0041745E"/>
    <w:rsid w:val="00417A5F"/>
    <w:rsid w:val="0045491E"/>
    <w:rsid w:val="00464A58"/>
    <w:rsid w:val="004860BE"/>
    <w:rsid w:val="00487036"/>
    <w:rsid w:val="00494B55"/>
    <w:rsid w:val="004A1A52"/>
    <w:rsid w:val="004A2E0A"/>
    <w:rsid w:val="004B1DA7"/>
    <w:rsid w:val="004B1E12"/>
    <w:rsid w:val="004C0E4A"/>
    <w:rsid w:val="004C4C62"/>
    <w:rsid w:val="004C515B"/>
    <w:rsid w:val="004F3CAE"/>
    <w:rsid w:val="004F58CB"/>
    <w:rsid w:val="00503242"/>
    <w:rsid w:val="00510845"/>
    <w:rsid w:val="005221A0"/>
    <w:rsid w:val="0053115F"/>
    <w:rsid w:val="00531CE4"/>
    <w:rsid w:val="00535435"/>
    <w:rsid w:val="0055098C"/>
    <w:rsid w:val="00567F0D"/>
    <w:rsid w:val="00580424"/>
    <w:rsid w:val="00581C0B"/>
    <w:rsid w:val="00582680"/>
    <w:rsid w:val="00591A1D"/>
    <w:rsid w:val="005A67F8"/>
    <w:rsid w:val="005B3EFA"/>
    <w:rsid w:val="005B632C"/>
    <w:rsid w:val="005C6FA0"/>
    <w:rsid w:val="005D012E"/>
    <w:rsid w:val="005E52BA"/>
    <w:rsid w:val="005E593C"/>
    <w:rsid w:val="005E5AB9"/>
    <w:rsid w:val="005E616C"/>
    <w:rsid w:val="005E7C9A"/>
    <w:rsid w:val="005F7674"/>
    <w:rsid w:val="00615702"/>
    <w:rsid w:val="0062414C"/>
    <w:rsid w:val="0062564D"/>
    <w:rsid w:val="00632E5E"/>
    <w:rsid w:val="006409DD"/>
    <w:rsid w:val="00647D5E"/>
    <w:rsid w:val="00655450"/>
    <w:rsid w:val="00656FCA"/>
    <w:rsid w:val="00677103"/>
    <w:rsid w:val="00683B41"/>
    <w:rsid w:val="00683E2E"/>
    <w:rsid w:val="00685656"/>
    <w:rsid w:val="006869A4"/>
    <w:rsid w:val="006A1C9A"/>
    <w:rsid w:val="006B02EA"/>
    <w:rsid w:val="006B1E36"/>
    <w:rsid w:val="006B520D"/>
    <w:rsid w:val="006B5E1A"/>
    <w:rsid w:val="006D645E"/>
    <w:rsid w:val="006E5688"/>
    <w:rsid w:val="006F01D2"/>
    <w:rsid w:val="006F3A67"/>
    <w:rsid w:val="00700283"/>
    <w:rsid w:val="00710ABC"/>
    <w:rsid w:val="00732514"/>
    <w:rsid w:val="00734120"/>
    <w:rsid w:val="00736226"/>
    <w:rsid w:val="0075609E"/>
    <w:rsid w:val="00757378"/>
    <w:rsid w:val="00760F8C"/>
    <w:rsid w:val="007813CE"/>
    <w:rsid w:val="00791E55"/>
    <w:rsid w:val="00797F93"/>
    <w:rsid w:val="007C1B17"/>
    <w:rsid w:val="007C351F"/>
    <w:rsid w:val="007C59CC"/>
    <w:rsid w:val="007D7402"/>
    <w:rsid w:val="007E28FB"/>
    <w:rsid w:val="007E5448"/>
    <w:rsid w:val="007E5A2D"/>
    <w:rsid w:val="008015B1"/>
    <w:rsid w:val="00813C57"/>
    <w:rsid w:val="0082077E"/>
    <w:rsid w:val="0082265D"/>
    <w:rsid w:val="00825B82"/>
    <w:rsid w:val="008274F0"/>
    <w:rsid w:val="00835564"/>
    <w:rsid w:val="00846635"/>
    <w:rsid w:val="00852A97"/>
    <w:rsid w:val="00853A69"/>
    <w:rsid w:val="00856B4A"/>
    <w:rsid w:val="00872FA5"/>
    <w:rsid w:val="0088179F"/>
    <w:rsid w:val="00884898"/>
    <w:rsid w:val="008974BF"/>
    <w:rsid w:val="008A4693"/>
    <w:rsid w:val="008A4ED1"/>
    <w:rsid w:val="008B5C3C"/>
    <w:rsid w:val="008B6949"/>
    <w:rsid w:val="008B709E"/>
    <w:rsid w:val="008B739C"/>
    <w:rsid w:val="008C5073"/>
    <w:rsid w:val="008C5083"/>
    <w:rsid w:val="008D5574"/>
    <w:rsid w:val="008E174B"/>
    <w:rsid w:val="008E5A7C"/>
    <w:rsid w:val="008F2920"/>
    <w:rsid w:val="008F3A97"/>
    <w:rsid w:val="00906010"/>
    <w:rsid w:val="00910E57"/>
    <w:rsid w:val="009151FD"/>
    <w:rsid w:val="00920544"/>
    <w:rsid w:val="00924ECC"/>
    <w:rsid w:val="009256AF"/>
    <w:rsid w:val="009503E2"/>
    <w:rsid w:val="00951B26"/>
    <w:rsid w:val="00954E7A"/>
    <w:rsid w:val="0095551E"/>
    <w:rsid w:val="00955D38"/>
    <w:rsid w:val="00963CFE"/>
    <w:rsid w:val="00974B91"/>
    <w:rsid w:val="009A58FD"/>
    <w:rsid w:val="009B509F"/>
    <w:rsid w:val="009B6FA3"/>
    <w:rsid w:val="009C37B3"/>
    <w:rsid w:val="009D04DB"/>
    <w:rsid w:val="009D1C9B"/>
    <w:rsid w:val="009D2FF2"/>
    <w:rsid w:val="009F30F6"/>
    <w:rsid w:val="009F3A01"/>
    <w:rsid w:val="009F6E88"/>
    <w:rsid w:val="00A04AEB"/>
    <w:rsid w:val="00A0546C"/>
    <w:rsid w:val="00A212D7"/>
    <w:rsid w:val="00A21F79"/>
    <w:rsid w:val="00A2386A"/>
    <w:rsid w:val="00A432C2"/>
    <w:rsid w:val="00A5360D"/>
    <w:rsid w:val="00AA0D85"/>
    <w:rsid w:val="00AB0EEB"/>
    <w:rsid w:val="00AB7081"/>
    <w:rsid w:val="00AC2689"/>
    <w:rsid w:val="00AC2880"/>
    <w:rsid w:val="00AC3D03"/>
    <w:rsid w:val="00AD6250"/>
    <w:rsid w:val="00AE21D6"/>
    <w:rsid w:val="00AE7D4D"/>
    <w:rsid w:val="00AF7418"/>
    <w:rsid w:val="00B01A20"/>
    <w:rsid w:val="00B242C2"/>
    <w:rsid w:val="00B26540"/>
    <w:rsid w:val="00B27189"/>
    <w:rsid w:val="00B40B18"/>
    <w:rsid w:val="00B42927"/>
    <w:rsid w:val="00B437C5"/>
    <w:rsid w:val="00B5190F"/>
    <w:rsid w:val="00B6491B"/>
    <w:rsid w:val="00B66B95"/>
    <w:rsid w:val="00B67BA4"/>
    <w:rsid w:val="00B75FB3"/>
    <w:rsid w:val="00B77207"/>
    <w:rsid w:val="00B83B41"/>
    <w:rsid w:val="00B84C52"/>
    <w:rsid w:val="00B913CD"/>
    <w:rsid w:val="00BB33DE"/>
    <w:rsid w:val="00BC1647"/>
    <w:rsid w:val="00BC52AA"/>
    <w:rsid w:val="00BD3A13"/>
    <w:rsid w:val="00BD59B8"/>
    <w:rsid w:val="00BE3D75"/>
    <w:rsid w:val="00BF0A2C"/>
    <w:rsid w:val="00BF3A9C"/>
    <w:rsid w:val="00BF74B9"/>
    <w:rsid w:val="00C16A31"/>
    <w:rsid w:val="00C328A1"/>
    <w:rsid w:val="00C4086E"/>
    <w:rsid w:val="00C53A24"/>
    <w:rsid w:val="00C57EE5"/>
    <w:rsid w:val="00C61D76"/>
    <w:rsid w:val="00C66274"/>
    <w:rsid w:val="00C670C4"/>
    <w:rsid w:val="00C87790"/>
    <w:rsid w:val="00C923B3"/>
    <w:rsid w:val="00CA7F4E"/>
    <w:rsid w:val="00CD5BF5"/>
    <w:rsid w:val="00CD6616"/>
    <w:rsid w:val="00CE10C5"/>
    <w:rsid w:val="00CF7462"/>
    <w:rsid w:val="00D05598"/>
    <w:rsid w:val="00D17B9A"/>
    <w:rsid w:val="00D307C7"/>
    <w:rsid w:val="00D532A9"/>
    <w:rsid w:val="00D53BFC"/>
    <w:rsid w:val="00D571C3"/>
    <w:rsid w:val="00D609B3"/>
    <w:rsid w:val="00D612BC"/>
    <w:rsid w:val="00D63639"/>
    <w:rsid w:val="00D74AF4"/>
    <w:rsid w:val="00D83229"/>
    <w:rsid w:val="00D8738D"/>
    <w:rsid w:val="00D920EB"/>
    <w:rsid w:val="00D95217"/>
    <w:rsid w:val="00DA01C9"/>
    <w:rsid w:val="00DB30D7"/>
    <w:rsid w:val="00DB312A"/>
    <w:rsid w:val="00DB5B5B"/>
    <w:rsid w:val="00DC14A7"/>
    <w:rsid w:val="00DC4CF9"/>
    <w:rsid w:val="00DC5C3B"/>
    <w:rsid w:val="00DD0F7D"/>
    <w:rsid w:val="00DE08E1"/>
    <w:rsid w:val="00DE0C05"/>
    <w:rsid w:val="00DE465C"/>
    <w:rsid w:val="00DF1743"/>
    <w:rsid w:val="00E11602"/>
    <w:rsid w:val="00E158BA"/>
    <w:rsid w:val="00E312F4"/>
    <w:rsid w:val="00E43EC9"/>
    <w:rsid w:val="00E4466F"/>
    <w:rsid w:val="00EA6923"/>
    <w:rsid w:val="00EB3DF9"/>
    <w:rsid w:val="00EC340B"/>
    <w:rsid w:val="00ED061B"/>
    <w:rsid w:val="00ED2A64"/>
    <w:rsid w:val="00ED71E7"/>
    <w:rsid w:val="00EE1E73"/>
    <w:rsid w:val="00EF5776"/>
    <w:rsid w:val="00F05D89"/>
    <w:rsid w:val="00F12F53"/>
    <w:rsid w:val="00F2441C"/>
    <w:rsid w:val="00F3221F"/>
    <w:rsid w:val="00F33734"/>
    <w:rsid w:val="00F34592"/>
    <w:rsid w:val="00F42D78"/>
    <w:rsid w:val="00F52C51"/>
    <w:rsid w:val="00F63EB6"/>
    <w:rsid w:val="00F67B6F"/>
    <w:rsid w:val="00F754A6"/>
    <w:rsid w:val="00F864BA"/>
    <w:rsid w:val="00F91455"/>
    <w:rsid w:val="00FA2689"/>
    <w:rsid w:val="00FB5730"/>
    <w:rsid w:val="00FC37B6"/>
    <w:rsid w:val="00FD06CE"/>
    <w:rsid w:val="00FD7317"/>
    <w:rsid w:val="00FE207A"/>
    <w:rsid w:val="00FF1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8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74B91"/>
    <w:pPr>
      <w:keepNext/>
      <w:tabs>
        <w:tab w:val="center" w:pos="4678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74B9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link w:val="a4"/>
    <w:qFormat/>
    <w:rsid w:val="00D05598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D05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0559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7C1B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C1B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AC2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Hyperlink"/>
    <w:basedOn w:val="a0"/>
    <w:uiPriority w:val="99"/>
    <w:rsid w:val="00BD3A13"/>
    <w:rPr>
      <w:rFonts w:cs="Times New Roman"/>
      <w:color w:val="0000FF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sz w:val="27"/>
      <w:szCs w:val="20"/>
    </w:rPr>
  </w:style>
  <w:style w:type="paragraph" w:styleId="aa">
    <w:name w:val="caption"/>
    <w:basedOn w:val="a"/>
    <w:next w:val="a"/>
    <w:uiPriority w:val="99"/>
    <w:qFormat/>
    <w:rsid w:val="007813CE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813C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D06CE"/>
    <w:rPr>
      <w:rFonts w:cs="Times New Roman"/>
    </w:rPr>
  </w:style>
  <w:style w:type="paragraph" w:styleId="af">
    <w:name w:val="footer"/>
    <w:basedOn w:val="a"/>
    <w:link w:val="af0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D06CE"/>
    <w:rPr>
      <w:rFonts w:cs="Times New Roman"/>
    </w:rPr>
  </w:style>
  <w:style w:type="paragraph" w:customStyle="1" w:styleId="ConsPlusNormal">
    <w:name w:val="ConsPlusNormal"/>
    <w:uiPriority w:val="99"/>
    <w:rsid w:val="0088489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1">
    <w:name w:val="Знак Знак Знак Знак"/>
    <w:basedOn w:val="a"/>
    <w:uiPriority w:val="99"/>
    <w:rsid w:val="002E223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0059DD"/>
    <w:rPr>
      <w:rFonts w:cs="Times New Roman"/>
    </w:rPr>
  </w:style>
  <w:style w:type="paragraph" w:customStyle="1" w:styleId="11">
    <w:name w:val="Без интервала1"/>
    <w:uiPriority w:val="99"/>
    <w:rsid w:val="00CA7F4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4">
    <w:name w:val="Без интервала Знак"/>
    <w:link w:val="a3"/>
    <w:locked/>
    <w:rsid w:val="006E5688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6E568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8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74B91"/>
    <w:pPr>
      <w:keepNext/>
      <w:tabs>
        <w:tab w:val="center" w:pos="4678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74B9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link w:val="a4"/>
    <w:qFormat/>
    <w:rsid w:val="00D05598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D05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0559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7C1B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C1B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AC2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Hyperlink"/>
    <w:basedOn w:val="a0"/>
    <w:uiPriority w:val="99"/>
    <w:rsid w:val="00BD3A13"/>
    <w:rPr>
      <w:rFonts w:cs="Times New Roman"/>
      <w:color w:val="0000FF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sz w:val="27"/>
      <w:szCs w:val="20"/>
    </w:rPr>
  </w:style>
  <w:style w:type="paragraph" w:styleId="aa">
    <w:name w:val="caption"/>
    <w:basedOn w:val="a"/>
    <w:next w:val="a"/>
    <w:uiPriority w:val="99"/>
    <w:qFormat/>
    <w:rsid w:val="007813CE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813C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D06CE"/>
    <w:rPr>
      <w:rFonts w:cs="Times New Roman"/>
    </w:rPr>
  </w:style>
  <w:style w:type="paragraph" w:styleId="af">
    <w:name w:val="footer"/>
    <w:basedOn w:val="a"/>
    <w:link w:val="af0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D06CE"/>
    <w:rPr>
      <w:rFonts w:cs="Times New Roman"/>
    </w:rPr>
  </w:style>
  <w:style w:type="paragraph" w:customStyle="1" w:styleId="ConsPlusNormal">
    <w:name w:val="ConsPlusNormal"/>
    <w:uiPriority w:val="99"/>
    <w:rsid w:val="0088489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1">
    <w:name w:val="Знак Знак Знак Знак"/>
    <w:basedOn w:val="a"/>
    <w:uiPriority w:val="99"/>
    <w:rsid w:val="002E223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0059DD"/>
    <w:rPr>
      <w:rFonts w:cs="Times New Roman"/>
    </w:rPr>
  </w:style>
  <w:style w:type="paragraph" w:customStyle="1" w:styleId="11">
    <w:name w:val="Без интервала1"/>
    <w:uiPriority w:val="99"/>
    <w:rsid w:val="00CA7F4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4">
    <w:name w:val="Без интервала Знак"/>
    <w:link w:val="a3"/>
    <w:locked/>
    <w:rsid w:val="006E5688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6E568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2665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267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268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4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4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4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9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94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94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94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94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42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942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942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vr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66.gosuslugi.ru/)$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F698-CF96-4005-BE6A-CBF1C50F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6032</Words>
  <Characters>34383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>Приложение</vt:lpstr>
    </vt:vector>
  </TitlesOfParts>
  <Company>Reanimator Extreme Edition</Company>
  <LinksUpToDate>false</LinksUpToDate>
  <CharactersWithSpaces>40335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User</cp:lastModifiedBy>
  <cp:revision>7</cp:revision>
  <cp:lastPrinted>2017-02-28T05:52:00Z</cp:lastPrinted>
  <dcterms:created xsi:type="dcterms:W3CDTF">2025-06-30T08:54:00Z</dcterms:created>
  <dcterms:modified xsi:type="dcterms:W3CDTF">2025-07-02T06:42:00Z</dcterms:modified>
</cp:coreProperties>
</file>