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270157" w:rsidP="00802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80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3C" w:rsidRPr="00270157" w:rsidRDefault="00270157" w:rsidP="004C3F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</w:t>
      </w:r>
    </w:p>
    <w:p w:rsidR="007F633C" w:rsidRDefault="007F633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3C" w:rsidRPr="00CF4967" w:rsidRDefault="007F633C" w:rsidP="00A7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FA" w:rsidRPr="00CF4967" w:rsidRDefault="005221FA" w:rsidP="007F63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АЛЕКСАНДЛРОВСКОГО  СЕЛЬСКОГО ПОСЕЛЕНИЯ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ТЕРНОВСКОГО МУНИЦИПАЛЬНОГО РАЙОНА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900547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2028C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года                               </w:t>
      </w:r>
      <w:r w:rsidR="0000602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№   </w:t>
      </w:r>
      <w:r w:rsidR="00900547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496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F4967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Calibri" w:eastAsia="Times New Roman" w:hAnsi="Calibri" w:cs="Times New Roman"/>
          <w:b/>
          <w:sz w:val="24"/>
          <w:szCs w:val="24"/>
          <w:lang w:eastAsia="ru-RU"/>
        </w:rPr>
        <w:t>«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народных депутатов Александровского сельского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Терновского муниципального района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№ 20 от 30.11.2020г.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Правил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благоустройства Александровского сельского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Терновского муниципального района</w:t>
      </w:r>
    </w:p>
    <w:p w:rsidR="00EB678D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  </w:t>
      </w:r>
    </w:p>
    <w:p w:rsidR="00A26418" w:rsidRPr="00CF4967" w:rsidRDefault="00A26418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78D" w:rsidRPr="00026047" w:rsidRDefault="00900547" w:rsidP="00EB678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047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Минстроя России от 29 декабря 2021 г. №1042/</w:t>
      </w:r>
      <w:proofErr w:type="spellStart"/>
      <w:proofErr w:type="gramStart"/>
      <w:r w:rsidRPr="0002604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2604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Уставом </w:t>
      </w:r>
      <w:r w:rsidR="00AA173B">
        <w:rPr>
          <w:rFonts w:ascii="Times New Roman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sz w:val="28"/>
          <w:szCs w:val="28"/>
        </w:rPr>
        <w:t xml:space="preserve"> сельского поселения, с учетом заключений о результатах публичных слушаний </w:t>
      </w:r>
      <w:proofErr w:type="spellStart"/>
      <w:r w:rsidRPr="00026047">
        <w:rPr>
          <w:rFonts w:ascii="Times New Roman" w:hAnsi="Times New Roman"/>
          <w:sz w:val="28"/>
          <w:szCs w:val="28"/>
        </w:rPr>
        <w:t>от__________г</w:t>
      </w:r>
      <w:proofErr w:type="spellEnd"/>
      <w:r w:rsidRPr="00026047">
        <w:rPr>
          <w:rFonts w:ascii="Times New Roman" w:hAnsi="Times New Roman"/>
          <w:sz w:val="28"/>
          <w:szCs w:val="28"/>
        </w:rPr>
        <w:t xml:space="preserve">., Совет народных депутатов </w:t>
      </w:r>
      <w:r w:rsidRPr="00026047">
        <w:rPr>
          <w:rFonts w:ascii="Times New Roman" w:eastAsia="Calibri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bCs/>
          <w:sz w:val="28"/>
          <w:szCs w:val="28"/>
        </w:rPr>
        <w:t xml:space="preserve"> </w:t>
      </w:r>
      <w:r w:rsidRPr="00026047">
        <w:rPr>
          <w:rFonts w:ascii="Times New Roman" w:hAnsi="Times New Roman"/>
          <w:sz w:val="28"/>
          <w:szCs w:val="28"/>
        </w:rPr>
        <w:t>сельского поселения  Терновского муниципального района Воронежской области</w:t>
      </w:r>
      <w:r w:rsidR="00A26418" w:rsidRPr="00026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B678D" w:rsidRPr="00026047" w:rsidRDefault="00EB678D" w:rsidP="00EB678D">
      <w:pPr>
        <w:tabs>
          <w:tab w:val="left" w:pos="540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04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26047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900547" w:rsidRPr="00026047" w:rsidRDefault="00900547" w:rsidP="00900547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47"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r w:rsidRPr="00026047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026047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области  </w:t>
      </w:r>
      <w:r w:rsidRPr="002028C4">
        <w:rPr>
          <w:rFonts w:ascii="Times New Roman" w:hAnsi="Times New Roman" w:cs="Times New Roman"/>
          <w:sz w:val="28"/>
          <w:szCs w:val="28"/>
          <w:highlight w:val="yellow"/>
        </w:rPr>
        <w:t>№ 20 от 30.11.2020 года</w:t>
      </w:r>
      <w:r w:rsidRPr="00026047">
        <w:rPr>
          <w:rFonts w:ascii="Times New Roman" w:hAnsi="Times New Roman" w:cs="Times New Roman"/>
          <w:sz w:val="28"/>
          <w:szCs w:val="28"/>
        </w:rPr>
        <w:t xml:space="preserve">  «Об утверждении Правил благоустройства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900547" w:rsidRPr="00026047" w:rsidRDefault="00900547" w:rsidP="00900547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047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изложить в новой редакции согласно Приложению №1.</w:t>
      </w:r>
      <w:r w:rsidRPr="00026047">
        <w:rPr>
          <w:sz w:val="28"/>
          <w:szCs w:val="28"/>
        </w:rPr>
        <w:t xml:space="preserve"> </w:t>
      </w:r>
    </w:p>
    <w:p w:rsidR="00900547" w:rsidRPr="00026047" w:rsidRDefault="00900547" w:rsidP="00900547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bCs/>
          <w:sz w:val="28"/>
          <w:szCs w:val="28"/>
        </w:rPr>
        <w:tab/>
        <w:t>2</w:t>
      </w:r>
      <w:r w:rsidRPr="00026047">
        <w:rPr>
          <w:bCs/>
          <w:sz w:val="28"/>
          <w:szCs w:val="28"/>
        </w:rPr>
        <w:t xml:space="preserve">. </w:t>
      </w:r>
      <w:r w:rsidRPr="00026047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органов местного самоуправления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026047">
        <w:rPr>
          <w:rFonts w:ascii="Times New Roman" w:hAnsi="Times New Roman"/>
          <w:bCs/>
          <w:sz w:val="28"/>
          <w:szCs w:val="28"/>
        </w:rPr>
        <w:lastRenderedPageBreak/>
        <w:t>поселения Терновского муниципального района Воронежской области «Муниципальный вестник» и разместить на сайте в сети «Интернет</w:t>
      </w:r>
      <w:r w:rsidRPr="00026047">
        <w:rPr>
          <w:rFonts w:ascii="Times New Roman" w:hAnsi="Times New Roman"/>
          <w:sz w:val="28"/>
          <w:szCs w:val="28"/>
        </w:rPr>
        <w:t>».</w:t>
      </w:r>
    </w:p>
    <w:p w:rsidR="00900547" w:rsidRPr="00026047" w:rsidRDefault="00900547" w:rsidP="00900547">
      <w:pPr>
        <w:pStyle w:val="ab"/>
        <w:rPr>
          <w:sz w:val="28"/>
          <w:szCs w:val="28"/>
        </w:rPr>
      </w:pPr>
      <w:r w:rsidRPr="00026047">
        <w:rPr>
          <w:sz w:val="28"/>
          <w:szCs w:val="28"/>
        </w:rPr>
        <w:t>3. </w:t>
      </w:r>
      <w:proofErr w:type="gramStart"/>
      <w:r w:rsidRPr="00026047">
        <w:rPr>
          <w:sz w:val="28"/>
          <w:szCs w:val="28"/>
        </w:rPr>
        <w:t>Разместить</w:t>
      </w:r>
      <w:proofErr w:type="gramEnd"/>
      <w:r w:rsidRPr="00026047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900547" w:rsidRPr="00026047" w:rsidRDefault="00900547" w:rsidP="009005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 xml:space="preserve">4. Решение  вступает в силу </w:t>
      </w:r>
      <w:proofErr w:type="gramStart"/>
      <w:r w:rsidRPr="0002604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026047">
        <w:rPr>
          <w:rFonts w:ascii="Times New Roman" w:hAnsi="Times New Roman"/>
          <w:sz w:val="28"/>
          <w:szCs w:val="28"/>
        </w:rPr>
        <w:t>.</w:t>
      </w:r>
    </w:p>
    <w:p w:rsidR="00900547" w:rsidRPr="00DF591A" w:rsidRDefault="00900547" w:rsidP="009005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260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6047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</w:t>
      </w:r>
      <w:r w:rsidRPr="00DF591A">
        <w:rPr>
          <w:rFonts w:ascii="Times New Roman" w:hAnsi="Times New Roman"/>
          <w:sz w:val="28"/>
          <w:szCs w:val="28"/>
        </w:rPr>
        <w:t xml:space="preserve"> </w:t>
      </w: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78D" w:rsidRPr="00CA583A" w:rsidRDefault="00EB678D" w:rsidP="00EB678D">
      <w:pPr>
        <w:spacing w:after="0" w:line="240" w:lineRule="auto"/>
        <w:jc w:val="both"/>
        <w:rPr>
          <w:rFonts w:ascii="Calibri" w:eastAsia="Times New Roman" w:hAnsi="Calibri" w:cs="Calibri"/>
          <w:color w:val="1E1E1E"/>
          <w:sz w:val="24"/>
          <w:szCs w:val="24"/>
        </w:rPr>
      </w:pPr>
    </w:p>
    <w:p w:rsidR="00EB678D" w:rsidRPr="00CA583A" w:rsidRDefault="00EB678D" w:rsidP="00EB678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Александровского                                                                                                                                                  </w:t>
      </w: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сельского поселения                                             Л.И.</w:t>
      </w:r>
      <w:r w:rsidR="00674C3F"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</w:t>
      </w:r>
    </w:p>
    <w:p w:rsidR="00674C3F" w:rsidRDefault="00674C3F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8D8" w:rsidRDefault="003728D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F31" w:rsidRDefault="004C3F31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заменить</w:t>
      </w: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8D8" w:rsidRDefault="003728D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1</w:t>
      </w: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проекту решению Совета народных депутатов</w:t>
      </w:r>
    </w:p>
    <w:p w:rsidR="002749E3" w:rsidRPr="002028C4" w:rsidRDefault="00F43DE5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Александровского</w:t>
      </w:r>
      <w:r w:rsidR="002749E3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</w:t>
      </w: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Терновского муниципального района</w:t>
      </w: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Воронежской области </w:t>
      </w:r>
    </w:p>
    <w:p w:rsidR="00164BB4" w:rsidRPr="002028C4" w:rsidRDefault="00855B0F" w:rsidP="00164BB4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«__»______</w:t>
      </w:r>
      <w:r w:rsidR="00477AE1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369E8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2028C4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="00164BB4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№</w:t>
      </w: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="00164BB4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749E3" w:rsidRPr="002028C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308DA" w:rsidRPr="002028C4" w:rsidRDefault="005308DA" w:rsidP="0053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ПРАВИЛА БЛАГОУСТРОЙСТВА</w:t>
      </w:r>
    </w:p>
    <w:p w:rsidR="005308DA" w:rsidRPr="002028C4" w:rsidRDefault="005308DA" w:rsidP="0053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АЛЕКСАНДРОВСКОГО СЕЛЬСКОГО ПОСЕЛЕНИЯ ТЕРНОВСКОГО МУНИЦИПАЛЬНОГО РАЙОНА ВОРОНЕЖСКОЙ ОБЛАСТИ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1.Общие положения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1.1. Правила благоустройства Александровского сельского поселения Терновского муниципального района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1.2. Требования Правил </w:t>
      </w:r>
      <w:proofErr w:type="gramStart"/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являются обязательными для всех физических и юридических лиц и направлены</w:t>
      </w:r>
      <w:proofErr w:type="gramEnd"/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поддержание санитарного порядка, охрану окружающей среды, повышение безопасности населения.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1.3. Благоустройство сельского поселения обеспечивается деятельностью: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администрации сельского поселения, осуществляющей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организационную и контролирующую функции;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организаций, выполняющих работы по санитарной очистке и уборке территории, благоустройству сельского поселения;</w:t>
      </w:r>
    </w:p>
    <w:p w:rsid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застройщиками, собственниками, владельцами или арендаторами зданий, объектов незавершенного строительства и иных объектов, расположенных на</w:t>
      </w:r>
      <w:r w:rsidR="0049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сельского поселения.</w:t>
      </w:r>
    </w:p>
    <w:p w:rsidR="00496213" w:rsidRPr="005308DA" w:rsidRDefault="00496213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Региональным центром   на базе бюджетного учреждения Воронежской обла</w:t>
      </w:r>
      <w:r w:rsidR="00F549AB"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сти «Нормативно-проектный центр</w:t>
      </w:r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proofErr w:type="gramStart"/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,</w:t>
      </w:r>
      <w:proofErr w:type="gramEnd"/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F549AB"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вывесок.</w:t>
      </w:r>
      <w:r w:rsidR="0085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объектам благоустройства относятся: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проезжая часть улиц и тротуары, дороги, обособленные пешеходные территории, площади, детские и спортивные площадки, пешеходные и велосипедные дорожки, парки, сады, газоны,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наружного освещения и подсветки;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заборы, ограждения, ворота;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мемориальные комплексы, памятники и воинские захоронения;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оборудования детских, спортивных и спортивно-игровых площадок;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мелкорозничной торговой сети, летние кафе;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расположенные объекты уличного оборудования, в том числе урны и другие уличные мусоросборники;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насаждения на территории поселения;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строения, сооружения, в том числе сараи и гаражи всех типов.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используются следующие основные термины и понятия: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Основная территория предприятий, организаций, учреждений и иных хозяйствующих субъектов - часть территории поселения, имеющая площадь, границы, местоположение, правовой статус и другие характеристики, переданная юридическим или физическим лицам на условиях, предусмотренных действующим законодательством.</w:t>
      </w:r>
    </w:p>
    <w:p w:rsidR="00B94D63" w:rsidRDefault="00B94D63" w:rsidP="00B94D63">
      <w:pPr>
        <w:tabs>
          <w:tab w:val="left" w:pos="938"/>
        </w:tabs>
        <w:ind w:righ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2.3. </w:t>
      </w:r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>границы</w:t>
      </w:r>
      <w:proofErr w:type="gramEnd"/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 которой определяются настоящими Правилами благоустройства в соответствии с порядком, установленным законом Воронежской области от 05.07.2018 №108-ОЗ «О порядке определения границ прилегающих территорий в Воронежской области» как расстояние до внешней границы прилегающей территории, определяемое в метрах от здания, строения, сооружения, земельного участка</w:t>
      </w:r>
      <w:r w:rsidRPr="001014D8">
        <w:rPr>
          <w:rFonts w:ascii="Times New Roman" w:eastAsia="Times New Roman" w:hAnsi="Times New Roman" w:cs="Times New Roman"/>
          <w:sz w:val="24"/>
          <w:szCs w:val="24"/>
          <w:highlight w:val="green"/>
        </w:rPr>
        <w:t>:</w:t>
      </w:r>
      <w:r w:rsidRPr="001014D8">
        <w:rPr>
          <w:sz w:val="28"/>
          <w:szCs w:val="28"/>
        </w:rPr>
        <w:t xml:space="preserve"> </w:t>
      </w:r>
    </w:p>
    <w:p w:rsidR="00B94D63" w:rsidRPr="001014D8" w:rsidRDefault="00B94D63" w:rsidP="00B94D63">
      <w:pPr>
        <w:tabs>
          <w:tab w:val="left" w:pos="938"/>
        </w:tabs>
        <w:ind w:right="-28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а)  для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отдельно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стоящих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нестационарных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торговых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объектов,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нестационарных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объектов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бытового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обслуживания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 xml:space="preserve">(включая киоски, торговые остановочные 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комплексы,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павильоны) - 5</w:t>
      </w:r>
      <w:r w:rsidRPr="001014D8">
        <w:rPr>
          <w:rFonts w:ascii="Times New Roman" w:hAnsi="Times New Roman" w:cs="Times New Roman"/>
          <w:spacing w:val="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метров;</w:t>
      </w:r>
    </w:p>
    <w:p w:rsidR="00B94D63" w:rsidRPr="001014D8" w:rsidRDefault="00B94D63" w:rsidP="00B94D63">
      <w:pPr>
        <w:tabs>
          <w:tab w:val="left" w:pos="938"/>
        </w:tabs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 xml:space="preserve"> б) для индивидуальных жилых домов - 10 метров от периметра внешнего ограждения, а со стороны въезда 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(входа)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–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до проезжей части дороги</w:t>
      </w:r>
    </w:p>
    <w:p w:rsidR="00B94D63" w:rsidRPr="001014D8" w:rsidRDefault="00B94D63" w:rsidP="00B94D63">
      <w:pPr>
        <w:pStyle w:val="ab"/>
        <w:ind w:firstLine="0"/>
        <w:rPr>
          <w:szCs w:val="24"/>
          <w:highlight w:val="green"/>
        </w:rPr>
      </w:pPr>
      <w:r w:rsidRPr="001014D8">
        <w:rPr>
          <w:szCs w:val="24"/>
          <w:highlight w:val="green"/>
        </w:rPr>
        <w:t xml:space="preserve">в) для нежилых помещений, расположенных в многоквартирных домах, земельные участки под которыми </w:t>
      </w:r>
      <w:proofErr w:type="gramStart"/>
      <w:r w:rsidRPr="001014D8">
        <w:rPr>
          <w:szCs w:val="24"/>
          <w:highlight w:val="green"/>
        </w:rPr>
        <w:t>образованы и поставлены</w:t>
      </w:r>
      <w:proofErr w:type="gramEnd"/>
      <w:r w:rsidRPr="001014D8">
        <w:rPr>
          <w:szCs w:val="24"/>
          <w:highlight w:val="green"/>
        </w:rPr>
        <w:t xml:space="preserve"> на государственный кадастровый учет: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для встроенных нежилых помещений - 10 метров от границы стен здания многоквартирного дома со стороны входной группы и по ширине встроенного помещения;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для встроенно-пристроенных нежилых помещений - 10 метров по периметру от границ встроенно-пристроенных к многоквартирным домам нежилых зданий, нежилых помещений;</w:t>
      </w:r>
    </w:p>
    <w:p w:rsidR="00B94D63" w:rsidRPr="001014D8" w:rsidRDefault="00B94D63" w:rsidP="00B94D63">
      <w:pPr>
        <w:pStyle w:val="ab"/>
        <w:ind w:firstLine="0"/>
        <w:rPr>
          <w:szCs w:val="24"/>
          <w:highlight w:val="green"/>
        </w:rPr>
      </w:pPr>
      <w:r w:rsidRPr="001014D8">
        <w:rPr>
          <w:rFonts w:eastAsiaTheme="minorHAnsi"/>
          <w:szCs w:val="24"/>
          <w:highlight w:val="green"/>
          <w:lang w:eastAsia="en-US"/>
        </w:rPr>
        <w:t xml:space="preserve">г) </w:t>
      </w:r>
      <w:r w:rsidRPr="001014D8">
        <w:rPr>
          <w:szCs w:val="24"/>
          <w:highlight w:val="green"/>
        </w:rPr>
        <w:t>железнодорожные пути общего пользования и промышленного железнодорожного транспорта - в пределах полосы отвода (откосы выемок и насыпей, переезды, переходы через пути);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наземным, надземным инженерным коммуникациям и сооружениям - по 10 метров в каждую сторону;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местам (площадкам) накопления твердых коммунальных отходов, размещенных вне придомовой территории, - 10 метров по периметру площадки;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иным временным сооружениям, в том числе указанным в Постановлении Правительства РФ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B94D63" w:rsidRPr="001014D8" w:rsidRDefault="00B94D63" w:rsidP="00B94D63">
      <w:pPr>
        <w:tabs>
          <w:tab w:val="left" w:pos="938"/>
        </w:tabs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д)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для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автозаправочных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станций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(далее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АЗС),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proofErr w:type="spellStart"/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автогазозаправочных</w:t>
      </w:r>
      <w:proofErr w:type="spellEnd"/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станций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(далее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АГЗС)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15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от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границы отведенной</w:t>
      </w:r>
      <w:r w:rsidRPr="001014D8">
        <w:rPr>
          <w:rFonts w:ascii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территории;</w:t>
      </w:r>
    </w:p>
    <w:p w:rsidR="00B94D63" w:rsidRPr="001014D8" w:rsidRDefault="00B94D63" w:rsidP="00B94D63">
      <w:pPr>
        <w:rPr>
          <w:rFonts w:ascii="Times New Roman" w:hAnsi="Times New Roman" w:cs="Times New Roman"/>
          <w:b/>
          <w:sz w:val="24"/>
          <w:szCs w:val="24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>е) для промышленных, производственных объектов - 20 метров от внешней стены объекта, а при наличии ограждения -</w:t>
      </w:r>
      <w:r w:rsidRPr="001014D8">
        <w:rPr>
          <w:rFonts w:ascii="Times New Roman" w:hAnsi="Times New Roman" w:cs="Times New Roman"/>
          <w:spacing w:val="-39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pacing w:val="-6"/>
          <w:sz w:val="24"/>
          <w:szCs w:val="24"/>
          <w:highlight w:val="green"/>
        </w:rPr>
        <w:t xml:space="preserve">20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 от</w:t>
      </w:r>
      <w:r w:rsidRPr="001014D8">
        <w:rPr>
          <w:rFonts w:ascii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ограждения.</w:t>
      </w:r>
    </w:p>
    <w:p w:rsidR="00B94D63" w:rsidRPr="005308DA" w:rsidRDefault="00B94D63" w:rsidP="0053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Контейнер - специальная емкость для сбора твердых бытовых отходов (ТБО) объемом 0,7-1,5, 2,0 и более куб.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Санитарная очистка и уборка территории - очистка и уборка территории поселения, сбор и вывоз мусора, бытовых отходов на полигон ТБО.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Объекты малых архитектурных форм и элементы внешнего благоустройства - заборы и ограды, 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газонов и тротуаров, беседки, навесы, скамейки, урны, контейнеры для сбора ТБО, посты регулирования уличного движения, указатели и знаки, фонари уличного освещения, опорные столбы, выполняющие утилитарные и декоративные функции.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Кромка покрытия проезжей части улицы - граница между проезжей частью улицы и прилегающей к ней территорией.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Крупногабаритные отходы (далее КГО) - отходы потребления и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Газон - травяной покров, создаваемый посевом определенных видов трав (преимущественно многолетних злаков).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2.17.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элементы фасадов – стены, крыши, окна, витрины, входы, балконы и лоджии.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2.18. 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2.19.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2.20.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мероприятию, на формирование или поддержание интереса к нему и его продвижение на рынке.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2.21. Изменение фасада здания (сооружения):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реконструкция фасада, связанная с изменением характера использования помещений;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цветового решения фасада, его частей;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облицовочного материала;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2.22.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уборки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Физическим лицам, индивидуальным предпринимателям без организации юридического лица, юридическим лицам, независимо от их организационно-правовых форм, рекомендовать обеспечивать качественную очистку и уборку принадлежащих им на праве собственности или ином вещном праве земельных участков.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осуществляют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отведен земельный участок.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Организация работы по очистке и уборке территории рынков и прилегающих к ним территорий возлагается на администрацию рынков.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случае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участка, либо на его уполномоченного представителя, если иное не предусмотрено условиями договора с пользователем.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На территориях дорог и подъездных путей, оборудованных специализированными предприятиями для ведения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- руководители этих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3.2.7 Правообладатели земельных участков, расположенных на территории сельского поселения (собственники, землепользователи, землевладельцы и арендаторы)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Порядок и содержание земельных участков: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регулярно производить уборку от мусора и осуществлять покос травы в границах земельных участков, принадлежащих им на праве собственности, п</w:t>
      </w:r>
      <w:r w:rsidRPr="005308DA">
        <w:rPr>
          <w:rFonts w:ascii="Times New Roman" w:eastAsia="Calibri" w:hAnsi="Times New Roman" w:cs="Times New Roman"/>
          <w:bCs/>
          <w:sz w:val="24"/>
          <w:szCs w:val="24"/>
        </w:rPr>
        <w:t xml:space="preserve">ричем не только всего </w:t>
      </w:r>
      <w:r w:rsidRPr="005308DA">
        <w:rPr>
          <w:rFonts w:ascii="Times New Roman" w:eastAsia="Calibri" w:hAnsi="Times New Roman" w:cs="Times New Roman"/>
          <w:b/>
          <w:bCs/>
          <w:sz w:val="24"/>
          <w:szCs w:val="24"/>
        </w:rPr>
        <w:t>своего надела, но и на пять метров вокруг его границ по периметру</w:t>
      </w:r>
      <w:r w:rsidRPr="005308D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содержание и уход за элементами озеленения и благоустройства, расположенными в границах земельных участков, принадлежащих им на праве собственности.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Порядок содержания земель сельскохозяйственного назначения на территории поселения: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защите земель от зарастания сорными растениями, своевременно проводить сенокошение на сенокосах: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не допускать зарастания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-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5308DA">
        <w:rPr>
          <w:rFonts w:ascii="Times New Roman" w:eastAsia="Calibri" w:hAnsi="Times New Roman" w:cs="Times New Roman"/>
          <w:sz w:val="24"/>
          <w:szCs w:val="24"/>
        </w:rPr>
        <w:t>уходные</w:t>
      </w:r>
      <w:proofErr w:type="spellEnd"/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 работы в прилегающих лесополосах. Производить опашку земельных участков;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- не допускать загрязнение земель пестицидами и </w:t>
      </w:r>
      <w:proofErr w:type="spellStart"/>
      <w:r w:rsidRPr="005308DA">
        <w:rPr>
          <w:rFonts w:ascii="Times New Roman" w:eastAsia="Calibri" w:hAnsi="Times New Roman" w:cs="Times New Roman"/>
          <w:sz w:val="24"/>
          <w:szCs w:val="24"/>
        </w:rPr>
        <w:t>агрохимикатами</w:t>
      </w:r>
      <w:proofErr w:type="spellEnd"/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 выше предельно допустимых концентраций, а также снижение плодородия почв.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территорий должна проводиться в следующей последовательности: в летний период - санитарная уборка, а в зимнее время -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газонов, сгребание листвы и уборку скошенной травы и листвы.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Юридические и физические лица, арендаторы развернутых на открытых площадках кафе, баров обязаны установить биотуалеты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предотвращения засорения территории поселения на всех площадях и улицах, на территориях домовладений, в парках, зонах отдыха, на вокзалах, рынках в других общественных местах устанавливаются урны для мусора.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устанавливаются: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юридическими лицами, осуществляющими свою деятельность на территории поселения, - у входа и выхода зданий, строений, сооружений, помещений, офисов и т.д., а также на остановочных комплексах, 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совмещенном с ними расположении, принадлежащих им в установленном законом порядке;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урнами должно быть не более 50 м на оживленных магистральных улицах (территориях) и не более 100 м - на малолюдных.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Производить засыпку недействующих шахтных колодцев бытовым мусором и использовать их как ямы складирования бытовых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Выливать на газоны (дернину), грунт или твердое покрытие улиц воду после продажи цветов, мытья полов и т.д. (прочие жидкие отходы).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Сметать на проезжую часть мусор, образовавшейся после уборки прилегающих территорий.</w:t>
      </w:r>
    </w:p>
    <w:p w:rsidR="00CF4967" w:rsidRPr="00B8711D" w:rsidRDefault="00B8711D" w:rsidP="00CF496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 </w:t>
      </w:r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3.9.9.</w:t>
      </w:r>
      <w:r w:rsidR="00CF4967" w:rsidRPr="00B8711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организовывать места ( 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»(</w:t>
      </w:r>
      <w:proofErr w:type="gramEnd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реш</w:t>
      </w:r>
      <w:proofErr w:type="spellEnd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127 от 30.06.2023)</w:t>
      </w:r>
    </w:p>
    <w:p w:rsidR="00CF4967" w:rsidRPr="00CF4967" w:rsidRDefault="00CF4967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сбора и вывоз отходов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Сбор твердых коммунальных (бытовых) и крупногабаритных отходов.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Сбор твердых коммунальных (бытовых) и крупногабаритных отходов обеспечивают: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 индивидуальной жилой застройки - владельцы (собственники, наниматели) жилых домов по договору со специализированной организацией;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физические и юридические лица, правообладатели данных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муниципального образования, производят сбор твердых коммунальных (бытовых) и крупногабаритных отходов в следующие объекты для накопления отходов: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контейнеры, установленные на оборудованных площадках;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урны для мусора.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5308DA" w:rsidRPr="005308DA" w:rsidRDefault="005308DA" w:rsidP="005308D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Сбор жидких бытовых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Сбор жидких бытовых отходов с территорий жилищного фонда, не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оснащенного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системой канализации,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выгребные ямы;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выгребы надворных туалетов;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Выгребные ямы, выгребы надворных туалетов, биотуалеты следует очищать по мере их заполнения, но не реже одного раза в полгода.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Выгребы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и оборудуются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№170.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Сбор отходов на территориях общего пользования.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Сбор твердых коммунальных (бытовых) отходов на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муниципального образования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урны и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контейнеров должна осуществляться в соответствии с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Контейнеры рекомендуется устанавливать одного типа ( металлические или пластиковые) в зависимости от типа специализированной техники, используемой для вывоза ТК</w:t>
      </w:r>
      <w:proofErr w:type="gramStart"/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О(</w:t>
      </w:r>
      <w:proofErr w:type="gramEnd"/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Приложение 2).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территории каждого домовладения должны быть установлены урны, соответствующие утвержденному образцу.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Урны устанавливаются в следующем порядке: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между урнами должны быть не менее 50 м. на тротуарах </w:t>
      </w:r>
      <w:r w:rsidRPr="005308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100 м. – на остальных тротуарах во дворах в местах возможного образования мелких отходов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входами в магазин и т.д.)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урн производится по мере загрязнения, но не реже одного раза в неделю.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урн осуществляется один раз в год (апрель), а также по мере необходимости.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отходов на объектах строительства, ремонта и реконструкции.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Обязанность по обеспечению сбора отходов на объектах строительства, ремонта и реконструкции возлагается на лицо, осуществляющее строительство.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Сбор твердых коммунальных (бытовых) отходов на объектах торговли, нестационарной торговой сети, бытового обслуживания, общественного питания.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Сбор твердых коммунальных (бытовых) отходов на территории объектов торговли (рынки, торговые комплексы, комплексы объектов мелкорозничной сети)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контейнеров должна исключать возможность раздувания отходов ветром.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Запрещается оставлять тару и отходы на месте торговли по ее окончании.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Сбор твердых коммунальных (бытовых) отходов на объектах нестационарной торговой сети производится в контейнеры для отходов, оборудованные плотно закрывающейся крышкой.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4.5.4. Сбор коммунальных (бытовых)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о-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эпидемиологические требования к организации торговли и обороту в них продовольственного сырья и пищевых продуктов» и СанПиН 2.3.6.2079-01«Санитарно-эпидемиологические требования к организации питания, изготовления и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оборотоспособности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них пищевых продуктов и продовольственного сырья».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Сбор твердых коммунальных (бытовых) отходов дошкольных и общеобразовательных учреждений.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Сбор твердых коммунальных (бытовых)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Сбор твердых коммунальных (бытовых)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Сбор твердых коммунальных (бытовых) отходов с территорий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Сбор твердых коммунальных (бытовых) отходов на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предприятия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Запрещается накопление, хранение коммунальных (бытовых) отходов за пределами территории, установленной для накопления отходов, а также хранение и (или) сброс отходов (в том числе коммунальных (бытовых) отходов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пределами специально отведенных и оборудованных для этих целей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Запрещается размещение упаковочных отходов, подлежащих переработке во вторичное сырье, на контейнерных площадках жилищного фонда.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Вывоз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Вывоз отходов из контейнеров для накопления отходов производится по графику, обеспечивающему соблюдение санитарных норм и правил.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Вывоз твердых коммунальных (бытовых) и крупногабаритных отходов осуществляют: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индивидуальных жилых домов - владельцы жилых домов самостоятельно либо по договору со специализированной организацией;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вывоз твердых коммунальных (бытовых) и крупногабаритных отходов осуществляется на объекты размещения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4.8.3. Специализированные организации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транспортирование коммунальных (бытовых) отходов с территорий жилищного фонда в период с 7 часов до 22 часов;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осуществлять транспортирование с территорий общего пользования и иных территорий;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4.8.4. Вывоз крупногабаритных отходов производится по мере накопления, но не реже одного раза в неделю с понедельника по воскресенье.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4.8.5. Вывоз твердых коммунальных (бытовых) отходов с территорий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жилой застройки осуществляется из установленных одиночных контейнеров или контейнерных площадок или по кольцевым маршрутам.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4.8.6. Транспортирование жидких бытовых отходов производится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4.8.7 Вывоз твердых коммунальных (бытовых) отходов с территорий общего пользования производится ежедневно. Не допускается переполнение урн и контейнеров для твердых коммунальных (бытовых)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строительных отходов обеспечивается лицом, осуществляющим строительство.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с объектов торговли, нестационарной торговой сети, бытового обслуживания, общественного питания производится ежедневно.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дошкольных и общеобразовательных учреждений осуществляется ежедневно.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4.8.8. Транспортирование отходов осуществляется специализированной организацией в соответствии с утвержденными санитарными нормами и правилами, нормативом накопления твердых коммунальных (бытовых)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4.8.9. Услуги по транспортированию отходов предоставляются на основании договора, талона или накладной.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договора на вывоз коммунальных (бытовых) отходов граждан со специализированной организацией определяется постановлением Правительства Российской Федерации от 10.02.1997 № 155.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4.8.10. 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Транспортирование отходов I – IV класса опасности 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паспорта отходов I - IV класса опасности (свидетельства о классе опасности отхода для окружающей среды);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специально оборудованных и снабженных специальными знаками транспортных средств;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безопасности к транспортированию отходов I - IV класса опасности на транспортных средствах;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 (товарно-транспортные накладные, акты приема-передачи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4.8.11.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4.8.12.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4.8.13. 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308DA">
        <w:rPr>
          <w:rFonts w:ascii="Calibri" w:eastAsia="Calibri" w:hAnsi="Calibri" w:cs="Times New Roman"/>
        </w:rPr>
        <w:t xml:space="preserve"> 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мест накопления твердых коммунальных отходов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Лица, в ведении которых находятся места (площадки) накопления твердых коммунальных отходов, а также оборудование, размещенное на площадке (контейнеры, бункеры), обязаны обеспечить: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отходами, в зоне деятельности которого находятся места (площадки) накопления таких отходов;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надлежащее текущее содержание контейнеров, контейнерной площадки и прилегающей к ней территории, бункеров,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в соответствии с требованиями санитарных норм и правил;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погрузки отходов производить уборку контейнерной площадки (места расположения контейнеров);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вывозом отходов согласно заключенным договорам с организацией, осуществляющей данный вид деятельности и графикам вывоза;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своевременный ремонт, покраску (не реже одного раза в год) и замену непригодных для дальнейшего использования контейнеров;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дезинфекцию контейнеров, бункеров и площадок под ними.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Контейнеры и бункеры размещаются (устанавливаются) на специально оборудованных контейнерных площадках.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Решение о размещении (создании) мест (площадок) накопления твердых коммунальных отходов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мест (площадок) накопления твердых коммунальных отходов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мест (площадок) накопления твердых коммунальных отходов, а также сведений, предоставленных заявителем, при согласовании мест (площадок) накопления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Количество площадок, контейнеров и бункеров на контейнерных площадках должно соответствовать санитарным нормам и правилам.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Общие требования к местам (площадкам), предназначенным для накопления твердых коммунальных отходов: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Контейнерные площадки необходимо размещать удаленными от жилых зданий, границ участков детских учреждений, мест отдыха на расстоянии не менее чем 20 м и не далее 100 м. Территория площадки должна примыкать к проездам, но не мешать проезду транспорта, до территорий медицинских организаций не менее 15 метров.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 м).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5.5.3.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Контейнерная площадка должна иметь с трех сторон ограждение высотой не менее 1,5 м. Изготовление и установка контейнерных площадок, в том числе закрытого типа, контейнеров и полуподземных контейнеров для складирования твердых коммунальных отходов по типовым проектам (эскизам), разработанным и согласованным в установленном порядке, осуществляются при новом строительстве заказчиком в соответствии с утвержденной проектной документацией, а в условиях сложившейся застройки - лицами, в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находятся места (площадки) накопления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Перечень элементов благоустройства территории на контейнерной площадке включает ограждение, твердые виды покрытия, в том числе подъездных путей, элементы сопряжения поверхности площадки с прилегающими территориями, контейнеры для складирования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5.5.5. Покрытие площадки следует устанавливать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покрытию транспортных проездов. Уклон покрытия площадки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5.5.6.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5.5.7. Функционирование осветительного оборудования рекомендуется устанавливать в режиме освещения прилегающей территории с высотой опор не менее 3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5.5.8. Контейнерные площадки  должны быть постоянно очищены от отходов, содержаться в чистоте и порядке.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содержания зеленых насаждений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Содержание зеленых насаждений на территории поселения производится в соответствии с «Положением об охране зеленых насаждений, расположенных в границах Александровского сельского поселения Терновского муниципального района», утвержденным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Учет, содержание, клеймение, снос, обрезка, пересадка деревьев и кустарников производится специализированной организацией.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Администрация Александровского сельского поселения осуществляет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Самовольная вырубка деревьев и кустарников запрещается.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Снос зеленых насаждений общего пользования осуществляется на основании разрешительной документации, выдаваемой администрацией Александровского сельского поселения.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Александровского сельского поселения, производится только на основании разрешительной документации, выдаваемой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сноса зеленых насаждений осуществляется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На территориях зеленых насаждений сельского поселения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лежать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газонах и в молодых лесных посадках;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ломать деревья, кустарники, сучья и ветви;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разбивать палатки и разводить костры;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засорять газоны, цветники, дорожки и водоемы;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скульптуры, скамейки, ограды;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парковать автотранспортные средства на газонах;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скот;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и отпускать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поводка собак в парках, лесопарках, скверах и на иных территориях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сжигать листву и мусор на территории общего пользования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Ответственность за сохранность зеленых насаждений на территории Александровского сельского поселения возлагается: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6.17.1. На территориях общего пользования (улицы, скверы, лесопарки) на руководителей специализированных предприятий, определенных администрацией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6.17.2. 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6.17.3. 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6.17.4. На территориях, отведенных под застройку со дня начала работ, - на руководителей строительных организаций и лиц, которым отведены участки.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Установка и содержание малых архитектурных форм и объектов мелкорозничной (торговой) сети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поселения, утвержденной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Владельцы объектов мелкорозничной (торговой) сети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7.2.1.Производить окраску павильонов, палаток, тележек, лотков, столиков, заборов, газонных ограждений и ограждений тротуаров, телефонных кабин, спортивных сооружений.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Размещать объекты мелкорозничной (торговой) сети на транзитной части тротуаров и пешеходных путей.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Размещение и эксплуатация объектов наружной рекламы и информации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размещении средств наружной рекламы и информации на территории населенного пункта рекомендуется производить согласно ГОСТ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52044.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Витрины должны быть оборудованы специальными осветительными приборами.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размещение (расклейка, вывешивание) афиш, объявлений, листовок, плакатов, вывесок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Ремонт и содержание зданий и сооружений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архитектурно-градостроительный облик муниципального образования и подлежит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администрацией в установленном ей порядке.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Требования к составу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Формирование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Содержание фасадов зданий, сооружений включает: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снега и льда крыш и козырьков, удаление наледи, снега и сосулек с карнизов, балконов и лоджий;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герметизацию, заделку и расшивку швов, трещин и выбоин;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поддержание в исправном состоянии размещенного на фасаде электроосвещения;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В целях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надлежащего состояния внешнего вида фасадов зданий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сооружений, сохранения их архитектурно-градостроительного облика запрещается: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самовольное произведение надписей на фасадах зданий (сооружений);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возложены соответствующие обязанности.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 При осуществлении работ по благоустройству прилегающих к зданиям и сооружениям территорий (тротуаров,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При проектировании входных групп, изменении фасадов зданий, сооружений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опорных элементов (колонн, стоек), препятствующих движению пешеходов;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Собственники или наниматели индивидуальных жилых домов, если иное не предусмотрено законом или договором,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содержать в порядке территорию домовладения и обеспечивать надлежащее санитарное состояние;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9.17. На территории индивидуальной жилой застройки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хранить разукомплектованное (неисправное) транспортное средство за территорией домовладения.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ограждений из бытовых отходов и их элементов;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деталей ограждений, способных вызвать порчу имущества граждан;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окраска ограждений в чрезмерно активные тона (синий, красный, розовый, фиолетовый).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Освещение территории муниципального образования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перечень работ специализированных организаций, занимающихся обеспечением уличного освещения, входит: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экономное использование электроэнергии и средств, выделяемых на содержание установок наружного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электроламп, протирка светильников, надзор за исправностью электросетей, оборудования и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связанные с ликвидацией мелких повреждений электросетей, осветительной арматуры и оборудования.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Обеспечением нормативной освещенности территорий, находящихся в муниципальной собственности, занимаются специализированные организации.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земляные работы вблизи установок наружного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сажать деревья и кустарники на расстоянии менее 2 метров от крайнего провода линии наружного освещения.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Порядок производства дорожных и других земляных работ по благоустройству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поселения, за исключением лиц, получивших в установленном порядке разрешение на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Эксплуатационное состояние проезжей части дорог, покрытия тротуаров, пешеходных дорожек,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Организация, производящая работы, обязана до начала работ: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установку дорожных знаков и указателей стандартного типа;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участке, на котором разрешено разрытие всего проезда, должно быть обозначено направление объезда;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с собственниками дорог.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дорог обязаны вести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засыпки траншеи и уплотнения грунта.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Муниципальный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Предоставление решения о согласовании архитектурно - градостроительного облика объекта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К зданиям и сооружениям, фасады которых определяют архитектурный облик поселковой застройки, относятся все, расположенные на территории муниципального образования (эксплуатируемые, строящиеся, реконструируемые или капитально ремонтируемые):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административного и общественно-культурного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и сооружения производственного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нестационарные (некапитальные) объекты;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ограды и другие стационарные архитектурные формы, размещенные на прилегающих к зданиям земельных участках.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Собственники либо иные лица по соглашению с собственниками, уполномоченные в силу действующего законодательства, муниципальных правовых актов или договоров содержать здания и сооружения (за исключением объектов индивидуального жилищного строительства),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изменять внешнее оформление и оборудование фасадов объекта только после получения решения о согласовании архитектурно-градостроительного облика объекта;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Архитектурно-градостроительный облик объекта подлежит согласованию с администрацией муниципального образования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муниципального образования, утвержденной постановлением администрации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Под изменением внешнего вида фасадов понимается: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цветового решения и рисунка фасада, его частей;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замена облицовочного материала;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доверенности,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К материалам согласования архитектурно-градостроительного облика объекта предъявляется следующие общие требования: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решением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отдельно от него, в виде паспорта отделки (окраски) фасадов;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и приемы, заложенные в архитектурном и колористическом решении фасадов;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действующего законодательства о рекламе и технических регламентов.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12.9 Согласование архитектурно-градостроительного облика осуществляется бесплатно.</w:t>
      </w:r>
    </w:p>
    <w:p w:rsidR="005308DA" w:rsidRPr="005308DA" w:rsidRDefault="005308DA" w:rsidP="005308DA">
      <w:pPr>
        <w:rPr>
          <w:rFonts w:ascii="Times New Roman" w:eastAsia="Calibri" w:hAnsi="Times New Roman" w:cs="Times New Roman"/>
          <w:sz w:val="24"/>
          <w:szCs w:val="24"/>
        </w:rPr>
      </w:pP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«Внешний вид и содержание фасадов зданий и сооружений» </w:t>
      </w: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фасадов зданий и сооружений (архитектурно-градостроительный облик объекта)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рекламных конструкций, дополнительного оборудования, их тип, вид и размер.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обязательного согласования архитектурно-градостроительного облика на территории муниципального образования являются здания (сооружения), в том числе, ограждения и нестационарные объекты, фасады которых определяют архитектурный облик застройки населенных пунктов, либо улиц населенного пункта, перечень которых установлен в Приложении 1 к настоящим Правилам.</w:t>
      </w:r>
    </w:p>
    <w:p w:rsidR="005308DA" w:rsidRPr="004D32CB" w:rsidRDefault="005308DA" w:rsidP="004D32C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t>Согласование осуществляется в порядке предоставления муниципальной услуги «Предоставление решения о согласовании архитектурно-градостроительного облика объекта» в соответствии с утвержденными административными регламентами оказания такой услуги.</w:t>
      </w:r>
    </w:p>
    <w:p w:rsidR="005308DA" w:rsidRPr="004D32CB" w:rsidRDefault="005308DA" w:rsidP="004D32C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t>В отношении объектов индивидуального жилищного строительства следует руководствоваться п. 12.15. настоящих Правил.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требованием к внешнему виду фасадов здани</w:t>
      </w: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сооружений) является стилевое единство архитектурно-художественного образа, материалов и цветового решения.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 решение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 является индивидуальным и разрабатывается применимо к конкретному объекту с учетом: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 объекта в структуре населенного пункта, микрорайона, квартала;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визуального восприятия (участие в формировании силуэта застройки);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окружающей застройки;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архитектурной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колористики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застройки.</w:t>
      </w:r>
    </w:p>
    <w:p w:rsidR="005308DA" w:rsidRPr="004D32CB" w:rsidRDefault="005308DA" w:rsidP="004D32CB">
      <w:pPr>
        <w:autoSpaceDN w:val="0"/>
        <w:spacing w:after="0" w:line="240" w:lineRule="auto"/>
        <w:ind w:left="18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13.4 Цветовая гамма фасада здания определяется согласно проекту и (или) паспорту цветового решения фасадов здания, согласованному в установленном порядке. Изменение цветового тона при эксплуатации здания, сооружения или ремонте не допускается.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архитектурного решения фасадов здани</w:t>
      </w: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сооружений),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фасадов зданий, сооружений включает: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наличия и содержания в исправном состоянии водостоков, водосточных труб и сливов;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снега и льда крыш и козырьков, удаление наледи, снега и сосулек с карнизов, балконов и лоджий;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герметизацию, заделку и расшивку швов, трещин и выбоин;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исправном состоянии размещенного на фасаде электроосвещения и включение его с наступлением темноты;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элементов фасадов зданий, подлежащих содержанию, входят: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приямки, входы в подвальные помещения и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мусорокамеры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группы (ступени, площадки, перила, козырьки над входом, ограждения, стены, двери и др.);</w:t>
      </w:r>
      <w:proofErr w:type="gramEnd"/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цоколь и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стен;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элементы фасадов (балконы, лоджии, эркеры, карнизы и др.);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кровли, включая вентиляционные и дымовые трубы, ограждающие решетки, выходы на кровлю и т.д.;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детали и облицовка (колонны, пилястры, розетки, капители, фризы, пояски и др.);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водосточные трубы, включая воронки;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парапетные и оконные ограждения, решетки;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отделка окон, балконов, поясков, выступов цоколя, свесов и т.п.;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навесные металлические конструкции (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флагодержатели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анкеры, пожарные лестницы, вентиляционное оборудование и т.п.);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горизонтальные и вертикальные швы между панелями и блоками (фасады крупнопанельных и крупноблочных зданий);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рамы, балконные двери;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ограждения, прилегающие к зданиям.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соответствующем утвержденному в установленном порядке проекту, сохранять архитектурно-градостроительный облик зданий (сооружений), обеспечивать проведение текущих и капитальных ремонтов, следить за состоянием и установкой всех видов внешнего благоустройства, расположенных на прилегающих территориях, выполнять требования, предусмотренные действующим законодательством, правилами и нормами технической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зданий (сооружений), настоящими Правилами и нормативными правовыми актами муниципального образования.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надлежащего состояния фасадов, сохранения архитектурно-градостроительного облика зданий (сооружений) запрещается: 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фасада здания (сооружения) в нарушение требований, установленных пунктом 12.2. настоящих Правил;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 окрашивание фасада и его элементов материалами, отличающимися по цвету от определенного проектом для данного здания, сооружения цветового решения, утвержденного в установленном порядке;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 порча, искажение конструктивных элементов и архитектурных деталей фасадов зданий (сооружений);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технических элементов обустройства зданий (сооружений), мемориальных досок, деревьев, кустарников, малых архитектурных форм и других элементов внешнего благоустройства на территориях общего пользования, а также производство их самовольной переделки, перестройки и перестановки;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фасаде здания (сооружения) рекламных конструкций с нарушением требований Федерального закона от 13.03.2006 № 38-ФЗ «О рекламе»;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фасаде здания (сооружения) информационных и рекламных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и рекламных конструкций на фасаде многоквартирного дома;</w:t>
      </w:r>
      <w:proofErr w:type="gramEnd"/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произведение надписей на фасадах зданий (сооружений); 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конструкций.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и других подобных материалов для облицовки фасадов зданий (сооружений) (за исключением ограждений балконов многоквартирных домов, производственных, складских зданий, некапитальных сооружений, объектов индивидуального жилищного строительства),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владельцев здания (сооружения), либо иных лиц, на которых в установленном порядке возложены соответствующие обязанности.</w:t>
      </w:r>
      <w:proofErr w:type="gramEnd"/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работ по благоустройству прилегающих к зданию (сооружению) территорий (тротуаров,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входных групп, изменении фасадов зданий, сооружений 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опорных элементов (в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колонн, стоек), препятствующих движению пешеходов;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или наниматели индивидуальных жилых домов, если иное не предусмотрено законом или договором, обязаны: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 жилом доме номерной знак и поддерживать его в исправном состоянии;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фонари освещения в темное время суток (при их наличии);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территорию домовладения и обеспечивать надлежащее санитарное состояние прилегающей территории;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 и других инженерных сетей;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очищать канавы и трубы для стока воды, в весенний период обеспечивать проход талых вод;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канализования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местную канализацию, выгребную яму, туалет, регулярно производить их очистку и дезинфекцию;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Строительство, реконструкцию, окраску фасадов домов индивидуальной жилой застройки, расположенных по улицам, указанным в Приложении 1, а также устройство ограждений таких домовладений надлежит выполнять в соответствии с п. 2.2. настоящих Правил.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индивидуальной жилой застройки 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ограждение за границами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листву, любые виды отходов и мусор на территориях домовладений и на прилегающих к ним территориях;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уголь, тару, дрова, крупногабаритные отходы, строительные материалы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транспортные средства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дворовые постройки, обустраивать выгребные ямы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уличных проездах данной территории заграждения, затрудняющие доступ специального транспорта и уборочной техники или препятствующие им;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разрушать и портить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благоустройства территории, засорять водоемы;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разукомплектованное (неисправное) транспортное средство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захламлять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прилегающую территорию любыми отходами.</w:t>
      </w: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или установка ограждений, в том числе газонных и тротуарных на территории населенного пункта, указанной в Приложении 1 к настоящим Правилам, осуществляется в соответствии с п. 2.2. настоящих Правил. Самовольная установка ограждений не допускается.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работ по благоустройству предусматривается применение различных видов ограждений: по назначению (декоративные, защитные); по высоте (низкие – 0,3-</w:t>
      </w:r>
      <w:smartTag w:uri="urn:schemas-microsoft-com:office:smarttags" w:element="metricconverter">
        <w:smartTagPr>
          <w:attr w:name="ProductID" w:val="1,0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средние – 1,1-</w:t>
      </w:r>
      <w:smartTag w:uri="urn:schemas-microsoft-com:office:smarttags" w:element="metricconverter">
        <w:smartTagPr>
          <w:attr w:name="ProductID" w:val="1,7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1,7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высокие – </w:t>
      </w:r>
      <w:smartTag w:uri="urn:schemas-microsoft-com:office:smarttags" w:element="metricconverter">
        <w:smartTagPr>
          <w:attr w:name="ProductID" w:val="1,8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  <w:proofErr w:type="gramEnd"/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Ограждения, в том числе в кварталах индивидуальной застройки, должны быть окрашены в естественные тона металла, камня, дерева.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ограждений из бытовых отходов и их элементов;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глухих и железобетонных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огражденийна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 рекреационного, общественного назначения;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деталей ограждений, способных вызвать порчу имущества граждан;</w:t>
      </w:r>
    </w:p>
    <w:p w:rsidR="005308DA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</w:t>
      </w:r>
      <w:r w:rsidR="005308DA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ограждений в интенсивные тона (синий, красный и т.д.).</w:t>
      </w:r>
    </w:p>
    <w:p w:rsidR="005A6F34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34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34" w:rsidRPr="002714E2" w:rsidRDefault="005A6F34" w:rsidP="005A6F34">
      <w:pPr>
        <w:pStyle w:val="ab"/>
        <w:jc w:val="center"/>
        <w:rPr>
          <w:b/>
          <w:szCs w:val="24"/>
          <w:highlight w:val="green"/>
        </w:rPr>
      </w:pPr>
      <w:r w:rsidRPr="000B01B4">
        <w:rPr>
          <w:b/>
          <w:szCs w:val="24"/>
          <w:highlight w:val="green"/>
        </w:rPr>
        <w:t>12</w:t>
      </w:r>
      <w:r w:rsidRPr="002714E2">
        <w:rPr>
          <w:b/>
          <w:szCs w:val="24"/>
          <w:highlight w:val="green"/>
        </w:rPr>
        <w:t>. Участие, в том числе финансовое, собственников и (или) иных законных владельцев зданий, строений, сооружений, земельных участков ( за и</w:t>
      </w:r>
      <w:r>
        <w:rPr>
          <w:b/>
          <w:szCs w:val="24"/>
          <w:highlight w:val="green"/>
        </w:rPr>
        <w:t>с</w:t>
      </w:r>
      <w:r w:rsidRPr="002714E2">
        <w:rPr>
          <w:b/>
          <w:szCs w:val="24"/>
          <w:highlight w:val="green"/>
        </w:rPr>
        <w:t xml:space="preserve">ключением собственников и ( или) иных законных владельцев помещений  в многоквартирных домах, земельные участки под которыми не образованы или образованы по границам таких домов) в содержании прилегающих территорий. 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1.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2. 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proofErr w:type="spellStart"/>
      <w:r w:rsidRPr="000B01B4">
        <w:rPr>
          <w:szCs w:val="24"/>
          <w:highlight w:val="green"/>
        </w:rPr>
        <w:t>Народненского</w:t>
      </w:r>
      <w:proofErr w:type="spellEnd"/>
      <w:r w:rsidRPr="000B01B4">
        <w:rPr>
          <w:szCs w:val="24"/>
          <w:highlight w:val="green"/>
        </w:rPr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3. 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4. 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proofErr w:type="spellStart"/>
      <w:r w:rsidRPr="000B01B4">
        <w:rPr>
          <w:szCs w:val="24"/>
          <w:highlight w:val="green"/>
        </w:rPr>
        <w:t>Народненского</w:t>
      </w:r>
      <w:proofErr w:type="spellEnd"/>
      <w:r w:rsidRPr="000B01B4">
        <w:rPr>
          <w:szCs w:val="24"/>
          <w:highlight w:val="green"/>
        </w:rPr>
        <w:t xml:space="preserve"> сельского поселения.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5. Перечень видов работ по содержанию прилегающих территорий: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а) содержание покрытия прилегающей территории в летний и зимний периоды,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 и подметание прилегающей территории;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мойку прилегающей территории;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посыпку и обработку прилегающей территории </w:t>
      </w:r>
      <w:proofErr w:type="spellStart"/>
      <w:r w:rsidRPr="000B01B4">
        <w:rPr>
          <w:szCs w:val="24"/>
          <w:highlight w:val="green"/>
        </w:rPr>
        <w:t>противогололедными</w:t>
      </w:r>
      <w:proofErr w:type="spellEnd"/>
      <w:r w:rsidRPr="000B01B4">
        <w:rPr>
          <w:szCs w:val="24"/>
          <w:highlight w:val="green"/>
        </w:rPr>
        <w:t xml:space="preserve"> средствами;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укладку свежевыпавшего снега в валы или кучи;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текущий ремонт;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б) содержание газонов,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прочесывание поверхности железными граблями;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покос травостоя;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сгребание и уборку скошенной травы и листвы;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 от мусора;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полив;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в) содержание деревьев и кустарников,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обрезку сухих сучьев и мелкой суши;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сбор срезанных ветвей;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прополку и рыхление приствольных лунок;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полив в приствольные лунки;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г) содержание иных элементов благоустройства, в том числе по видам работ: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текущий ремонт.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6. При выполнении работ по содержанию объектов благоустройства должно быть определено: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а) 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б) описание работ по содержанию прилегающих территорий;</w:t>
      </w:r>
    </w:p>
    <w:p w:rsidR="005A6F34" w:rsidRDefault="005A6F34" w:rsidP="005A6F34">
      <w:pPr>
        <w:pStyle w:val="ab"/>
        <w:jc w:val="left"/>
        <w:rPr>
          <w:szCs w:val="24"/>
        </w:rPr>
      </w:pPr>
      <w:r w:rsidRPr="000B01B4">
        <w:rPr>
          <w:szCs w:val="24"/>
          <w:highlight w:val="green"/>
        </w:rPr>
        <w:t>в) периодичность выполнения работ по содержанию прилегающих территорий.</w:t>
      </w:r>
    </w:p>
    <w:p w:rsidR="00D45CA6" w:rsidRPr="00D45CA6" w:rsidRDefault="005308DA" w:rsidP="00F2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br w:type="page"/>
      </w:r>
      <w:r w:rsidR="00D45CA6"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2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учета  замечаний и предложений по проекту изменений и дополнений в </w:t>
      </w:r>
      <w:r w:rsidRPr="00D45C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участие граждан в его  обсуждении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принимаются в письменном виде председателем   комиссии по учету предложений и замечаний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 в его отсутствие - одним из членов  комиссии.</w:t>
      </w:r>
      <w:proofErr w:type="gramEnd"/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2. Предложения граждан по проекту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благоустройства  Александровского  сельского поселения  Терновского муниципального района 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3. Гражданину, вносящему предложения и замечания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получения  комиссией предложений и замечаний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внесения предложений и замечаний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4. Предложения и замечания граждан по проекту изменений и дополнений  в 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5. Предложения и замечания по проекту  изменений и дополнений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принимаются в  здании администрации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Александровка</w:t>
      </w:r>
      <w:proofErr w:type="gramEnd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ул. Свободы, дом 1. тел. 8(47347)   63-2-16  ежедневно кроме субботы и воскресенья с 10.00 часов до 17.00 часов не позднее 08ноября  2023 г.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5CA6" w:rsidRPr="00D45CA6" w:rsidRDefault="00D45CA6" w:rsidP="00D45CA6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08DA" w:rsidRDefault="005308DA" w:rsidP="004D3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CA6" w:rsidRDefault="00D45CA6" w:rsidP="004D3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CA6" w:rsidRPr="004D32CB" w:rsidRDefault="00D45CA6" w:rsidP="004D3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2D24" w:rsidRPr="004D32CB" w:rsidRDefault="00902D24" w:rsidP="004D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2D24" w:rsidRPr="004D32CB" w:rsidSect="00A755C4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24" w:rsidRDefault="00967E24" w:rsidP="00C35F46">
      <w:pPr>
        <w:spacing w:after="0" w:line="240" w:lineRule="auto"/>
      </w:pPr>
      <w:r>
        <w:separator/>
      </w:r>
    </w:p>
  </w:endnote>
  <w:endnote w:type="continuationSeparator" w:id="0">
    <w:p w:rsidR="00967E24" w:rsidRDefault="00967E24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24" w:rsidRDefault="00967E24" w:rsidP="00C35F46">
      <w:pPr>
        <w:spacing w:after="0" w:line="240" w:lineRule="auto"/>
      </w:pPr>
      <w:r>
        <w:separator/>
      </w:r>
    </w:p>
  </w:footnote>
  <w:footnote w:type="continuationSeparator" w:id="0">
    <w:p w:rsidR="00967E24" w:rsidRDefault="00967E24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5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4FF066A7"/>
    <w:multiLevelType w:val="hybridMultilevel"/>
    <w:tmpl w:val="6422E84E"/>
    <w:lvl w:ilvl="0" w:tplc="6C58D3C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E3"/>
    <w:rsid w:val="0000602F"/>
    <w:rsid w:val="0001202C"/>
    <w:rsid w:val="00014888"/>
    <w:rsid w:val="000178BE"/>
    <w:rsid w:val="00026047"/>
    <w:rsid w:val="00052610"/>
    <w:rsid w:val="00065170"/>
    <w:rsid w:val="00067A6E"/>
    <w:rsid w:val="0009227D"/>
    <w:rsid w:val="000A2089"/>
    <w:rsid w:val="000B1A13"/>
    <w:rsid w:val="000B4D8F"/>
    <w:rsid w:val="000B5C0F"/>
    <w:rsid w:val="000C5ED1"/>
    <w:rsid w:val="000D2E08"/>
    <w:rsid w:val="000F51DB"/>
    <w:rsid w:val="000F6ED4"/>
    <w:rsid w:val="00101965"/>
    <w:rsid w:val="001044C1"/>
    <w:rsid w:val="00121756"/>
    <w:rsid w:val="0015358B"/>
    <w:rsid w:val="00154E5E"/>
    <w:rsid w:val="00164BB4"/>
    <w:rsid w:val="001701CA"/>
    <w:rsid w:val="001A5383"/>
    <w:rsid w:val="001A708E"/>
    <w:rsid w:val="001B0F02"/>
    <w:rsid w:val="001D142A"/>
    <w:rsid w:val="001D796D"/>
    <w:rsid w:val="001E4104"/>
    <w:rsid w:val="001E536C"/>
    <w:rsid w:val="001F53D5"/>
    <w:rsid w:val="002028C4"/>
    <w:rsid w:val="002223AD"/>
    <w:rsid w:val="002318D9"/>
    <w:rsid w:val="002457AB"/>
    <w:rsid w:val="0024580F"/>
    <w:rsid w:val="00270157"/>
    <w:rsid w:val="002749E3"/>
    <w:rsid w:val="0027542A"/>
    <w:rsid w:val="00280CBF"/>
    <w:rsid w:val="002A2D4A"/>
    <w:rsid w:val="002A5002"/>
    <w:rsid w:val="002C33AF"/>
    <w:rsid w:val="002F22DD"/>
    <w:rsid w:val="0030665C"/>
    <w:rsid w:val="00357D9D"/>
    <w:rsid w:val="00361602"/>
    <w:rsid w:val="00362AEF"/>
    <w:rsid w:val="00366F99"/>
    <w:rsid w:val="003728D8"/>
    <w:rsid w:val="003C0280"/>
    <w:rsid w:val="003C7BFB"/>
    <w:rsid w:val="003E16DB"/>
    <w:rsid w:val="003F1DFF"/>
    <w:rsid w:val="003F246E"/>
    <w:rsid w:val="003F52A8"/>
    <w:rsid w:val="00417507"/>
    <w:rsid w:val="0042386A"/>
    <w:rsid w:val="0043437B"/>
    <w:rsid w:val="00455DF7"/>
    <w:rsid w:val="00460594"/>
    <w:rsid w:val="00477AE1"/>
    <w:rsid w:val="00496213"/>
    <w:rsid w:val="004B4A98"/>
    <w:rsid w:val="004C3F31"/>
    <w:rsid w:val="004C7621"/>
    <w:rsid w:val="004D1048"/>
    <w:rsid w:val="004D32CB"/>
    <w:rsid w:val="004D6176"/>
    <w:rsid w:val="004F4B7A"/>
    <w:rsid w:val="00502230"/>
    <w:rsid w:val="0051640D"/>
    <w:rsid w:val="00516EC9"/>
    <w:rsid w:val="005221FA"/>
    <w:rsid w:val="005308DA"/>
    <w:rsid w:val="00531248"/>
    <w:rsid w:val="005477DB"/>
    <w:rsid w:val="005558A1"/>
    <w:rsid w:val="0056075D"/>
    <w:rsid w:val="005A6F34"/>
    <w:rsid w:val="005C6AC8"/>
    <w:rsid w:val="005D5246"/>
    <w:rsid w:val="0061028B"/>
    <w:rsid w:val="00625091"/>
    <w:rsid w:val="00641595"/>
    <w:rsid w:val="00674C3F"/>
    <w:rsid w:val="00681468"/>
    <w:rsid w:val="006A3BFA"/>
    <w:rsid w:val="006B4073"/>
    <w:rsid w:val="006C4A73"/>
    <w:rsid w:val="006D3CCF"/>
    <w:rsid w:val="006D6B7D"/>
    <w:rsid w:val="006E00FB"/>
    <w:rsid w:val="006E444B"/>
    <w:rsid w:val="006F390B"/>
    <w:rsid w:val="006F516B"/>
    <w:rsid w:val="0070118D"/>
    <w:rsid w:val="00710806"/>
    <w:rsid w:val="0072507B"/>
    <w:rsid w:val="00752C59"/>
    <w:rsid w:val="00767E62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33C"/>
    <w:rsid w:val="007F6F6B"/>
    <w:rsid w:val="0080030E"/>
    <w:rsid w:val="00802708"/>
    <w:rsid w:val="00814714"/>
    <w:rsid w:val="00853271"/>
    <w:rsid w:val="00853CCA"/>
    <w:rsid w:val="00855B0F"/>
    <w:rsid w:val="00866F1A"/>
    <w:rsid w:val="00872FDD"/>
    <w:rsid w:val="00875C66"/>
    <w:rsid w:val="008770B4"/>
    <w:rsid w:val="00881DC9"/>
    <w:rsid w:val="008837EC"/>
    <w:rsid w:val="008944AD"/>
    <w:rsid w:val="008966E3"/>
    <w:rsid w:val="008A5092"/>
    <w:rsid w:val="008C3D77"/>
    <w:rsid w:val="008E00AA"/>
    <w:rsid w:val="008E174A"/>
    <w:rsid w:val="008E6D51"/>
    <w:rsid w:val="00900547"/>
    <w:rsid w:val="00900D33"/>
    <w:rsid w:val="00902D24"/>
    <w:rsid w:val="00912730"/>
    <w:rsid w:val="00932FC6"/>
    <w:rsid w:val="00942681"/>
    <w:rsid w:val="00947666"/>
    <w:rsid w:val="00961CD5"/>
    <w:rsid w:val="00967E24"/>
    <w:rsid w:val="00970274"/>
    <w:rsid w:val="009715F2"/>
    <w:rsid w:val="00974E32"/>
    <w:rsid w:val="009923DF"/>
    <w:rsid w:val="009A214E"/>
    <w:rsid w:val="009B1E7D"/>
    <w:rsid w:val="009C0E93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26418"/>
    <w:rsid w:val="00A30B94"/>
    <w:rsid w:val="00A37EBE"/>
    <w:rsid w:val="00A445BA"/>
    <w:rsid w:val="00A4798C"/>
    <w:rsid w:val="00A55F64"/>
    <w:rsid w:val="00A61431"/>
    <w:rsid w:val="00A755C4"/>
    <w:rsid w:val="00A96474"/>
    <w:rsid w:val="00AA173B"/>
    <w:rsid w:val="00AB1061"/>
    <w:rsid w:val="00AB2811"/>
    <w:rsid w:val="00AC046D"/>
    <w:rsid w:val="00AC14B1"/>
    <w:rsid w:val="00AC37C9"/>
    <w:rsid w:val="00AC491C"/>
    <w:rsid w:val="00AE2F52"/>
    <w:rsid w:val="00B27D57"/>
    <w:rsid w:val="00B545CA"/>
    <w:rsid w:val="00B61504"/>
    <w:rsid w:val="00B64C34"/>
    <w:rsid w:val="00B71379"/>
    <w:rsid w:val="00B7427A"/>
    <w:rsid w:val="00B8711D"/>
    <w:rsid w:val="00B94D63"/>
    <w:rsid w:val="00B975C4"/>
    <w:rsid w:val="00BA727D"/>
    <w:rsid w:val="00BB526E"/>
    <w:rsid w:val="00BB613C"/>
    <w:rsid w:val="00BC22F6"/>
    <w:rsid w:val="00BC3513"/>
    <w:rsid w:val="00BC36D6"/>
    <w:rsid w:val="00BC3E6F"/>
    <w:rsid w:val="00BD4DE9"/>
    <w:rsid w:val="00BE2D39"/>
    <w:rsid w:val="00BF70F9"/>
    <w:rsid w:val="00C26669"/>
    <w:rsid w:val="00C34A96"/>
    <w:rsid w:val="00C35F46"/>
    <w:rsid w:val="00C369A2"/>
    <w:rsid w:val="00C51077"/>
    <w:rsid w:val="00C64FF6"/>
    <w:rsid w:val="00CA4939"/>
    <w:rsid w:val="00CA583A"/>
    <w:rsid w:val="00CC40FF"/>
    <w:rsid w:val="00CE4203"/>
    <w:rsid w:val="00CF38A2"/>
    <w:rsid w:val="00CF44BE"/>
    <w:rsid w:val="00CF4967"/>
    <w:rsid w:val="00CF511F"/>
    <w:rsid w:val="00D12ADC"/>
    <w:rsid w:val="00D31176"/>
    <w:rsid w:val="00D323E8"/>
    <w:rsid w:val="00D369E8"/>
    <w:rsid w:val="00D45CA6"/>
    <w:rsid w:val="00D50C14"/>
    <w:rsid w:val="00D77915"/>
    <w:rsid w:val="00D826D4"/>
    <w:rsid w:val="00D93D42"/>
    <w:rsid w:val="00D95DAC"/>
    <w:rsid w:val="00DA38E7"/>
    <w:rsid w:val="00DF618A"/>
    <w:rsid w:val="00E119D1"/>
    <w:rsid w:val="00E125C6"/>
    <w:rsid w:val="00E15D9E"/>
    <w:rsid w:val="00E20810"/>
    <w:rsid w:val="00E33872"/>
    <w:rsid w:val="00E3424D"/>
    <w:rsid w:val="00E35A32"/>
    <w:rsid w:val="00E5068B"/>
    <w:rsid w:val="00E55114"/>
    <w:rsid w:val="00E5793A"/>
    <w:rsid w:val="00E730DB"/>
    <w:rsid w:val="00E7724C"/>
    <w:rsid w:val="00E82093"/>
    <w:rsid w:val="00E96A8D"/>
    <w:rsid w:val="00EA28EE"/>
    <w:rsid w:val="00EB64F3"/>
    <w:rsid w:val="00EB678D"/>
    <w:rsid w:val="00EC143B"/>
    <w:rsid w:val="00EC7A5C"/>
    <w:rsid w:val="00EE6198"/>
    <w:rsid w:val="00F039AD"/>
    <w:rsid w:val="00F11780"/>
    <w:rsid w:val="00F224D9"/>
    <w:rsid w:val="00F23C9C"/>
    <w:rsid w:val="00F248CA"/>
    <w:rsid w:val="00F36092"/>
    <w:rsid w:val="00F43DE5"/>
    <w:rsid w:val="00F549AB"/>
    <w:rsid w:val="00F55F76"/>
    <w:rsid w:val="00F77E36"/>
    <w:rsid w:val="00F93A84"/>
    <w:rsid w:val="00F93AC5"/>
    <w:rsid w:val="00FA1830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3DE5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00547"/>
  </w:style>
  <w:style w:type="paragraph" w:customStyle="1" w:styleId="ab">
    <w:name w:val="Нормальный"/>
    <w:basedOn w:val="a"/>
    <w:rsid w:val="009005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3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EC4D-AB0F-4CC6-A0B6-F39B1527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14625</Words>
  <Characters>83364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30</cp:revision>
  <cp:lastPrinted>2024-01-11T11:37:00Z</cp:lastPrinted>
  <dcterms:created xsi:type="dcterms:W3CDTF">2023-11-23T10:41:00Z</dcterms:created>
  <dcterms:modified xsi:type="dcterms:W3CDTF">2025-01-20T05:46:00Z</dcterms:modified>
</cp:coreProperties>
</file>